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213F30" w:rsidR="0004375E" w:rsidP="009A3090" w:rsidRDefault="002D1E53" w14:paraId="60AB0E29" w14:textId="77777777">
      <w:pPr>
        <w:jc w:val="center"/>
        <w:rPr>
          <w:b/>
          <w:sz w:val="40"/>
          <w:szCs w:val="40"/>
        </w:rPr>
      </w:pPr>
      <w:r w:rsidRPr="00213F30">
        <w:rPr>
          <w:b/>
          <w:sz w:val="40"/>
          <w:szCs w:val="40"/>
        </w:rPr>
        <w:t xml:space="preserve">COURSE </w:t>
      </w:r>
      <w:r w:rsidRPr="00213F30" w:rsidR="00216F0A">
        <w:rPr>
          <w:b/>
          <w:sz w:val="40"/>
          <w:szCs w:val="40"/>
        </w:rPr>
        <w:t>FACT SHEET</w:t>
      </w:r>
    </w:p>
    <w:p w:rsidRPr="008948DF" w:rsidR="008C3049" w:rsidP="008948DF" w:rsidRDefault="008948DF" w14:paraId="1D4B1BDB" w14:textId="3C21F938">
      <w:pPr>
        <w:jc w:val="center"/>
        <w:rPr>
          <w:b/>
          <w:sz w:val="36"/>
          <w:szCs w:val="40"/>
        </w:rPr>
      </w:pPr>
      <w:r w:rsidRPr="008948DF">
        <w:rPr>
          <w:b/>
          <w:sz w:val="36"/>
          <w:szCs w:val="40"/>
        </w:rPr>
        <w:t>CHC501</w:t>
      </w:r>
      <w:r w:rsidR="00511820">
        <w:rPr>
          <w:b/>
          <w:sz w:val="36"/>
          <w:szCs w:val="40"/>
        </w:rPr>
        <w:t>21</w:t>
      </w:r>
      <w:r w:rsidRPr="008948DF">
        <w:rPr>
          <w:b/>
          <w:sz w:val="36"/>
          <w:szCs w:val="40"/>
        </w:rPr>
        <w:t xml:space="preserve"> - Diploma of Early Childhood Education and Care</w:t>
      </w:r>
    </w:p>
    <w:p w:rsidRPr="00213F30" w:rsidR="005114FF" w:rsidP="009A3090" w:rsidRDefault="005114FF" w14:paraId="657855AE" w14:textId="22DD06C2">
      <w:pPr>
        <w:jc w:val="center"/>
        <w:rPr>
          <w:b/>
          <w:sz w:val="24"/>
          <w:szCs w:val="40"/>
        </w:rPr>
      </w:pPr>
      <w:r w:rsidRPr="00213F30">
        <w:rPr>
          <w:b/>
          <w:sz w:val="24"/>
          <w:szCs w:val="40"/>
        </w:rPr>
        <w:t>CRICOS Course Code</w:t>
      </w:r>
      <w:r w:rsidRPr="00ED32A7" w:rsidR="00C70B24">
        <w:rPr>
          <w:b/>
          <w:sz w:val="24"/>
          <w:szCs w:val="40"/>
        </w:rPr>
        <w:t xml:space="preserve"> </w:t>
      </w:r>
      <w:r w:rsidRPr="00511820" w:rsidR="00511820">
        <w:rPr>
          <w:b/>
          <w:sz w:val="24"/>
          <w:szCs w:val="40"/>
        </w:rPr>
        <w:t>108237D</w:t>
      </w:r>
    </w:p>
    <w:p w:rsidRPr="00213F30" w:rsidR="00513042" w:rsidP="00513042" w:rsidRDefault="00513042" w14:paraId="547BEC18" w14:textId="77777777">
      <w:pPr>
        <w:rPr>
          <w:b/>
          <w:sz w:val="26"/>
          <w:szCs w:val="26"/>
        </w:rPr>
      </w:pPr>
      <w:r w:rsidRPr="00213F30">
        <w:rPr>
          <w:b/>
          <w:sz w:val="26"/>
          <w:szCs w:val="26"/>
        </w:rPr>
        <w:t>Global Business College of Australia:</w:t>
      </w:r>
    </w:p>
    <w:p w:rsidRPr="00213F30" w:rsidR="00513042" w:rsidP="00513042" w:rsidRDefault="00513042" w14:paraId="311D4689" w14:textId="77777777">
      <w:pPr>
        <w:rPr>
          <w:szCs w:val="28"/>
        </w:rPr>
      </w:pPr>
      <w:r w:rsidRPr="00213F30">
        <w:rPr>
          <w:szCs w:val="28"/>
        </w:rPr>
        <w:t>We are a vocational education and training provider committed to improving students’ practical application abilities and skills, by providing students with high quality international education services to better prepare them for the workforce.</w:t>
      </w:r>
    </w:p>
    <w:p w:rsidRPr="00213F30" w:rsidR="0004375E" w:rsidP="009A3090" w:rsidRDefault="00513042" w14:paraId="4B27CC3D" w14:textId="77777777">
      <w:pPr>
        <w:rPr>
          <w:b/>
          <w:sz w:val="26"/>
          <w:szCs w:val="28"/>
        </w:rPr>
      </w:pPr>
      <w:r w:rsidRPr="00213F30">
        <w:rPr>
          <w:b/>
          <w:sz w:val="26"/>
          <w:szCs w:val="28"/>
        </w:rPr>
        <w:t xml:space="preserve">GBCA Values: </w:t>
      </w:r>
      <w:r w:rsidRPr="00213F30">
        <w:rPr>
          <w:szCs w:val="28"/>
        </w:rPr>
        <w:t>Innovative Minds, Caring Hearts, Global Skills</w:t>
      </w:r>
    </w:p>
    <w:p w:rsidRPr="00213F30" w:rsidR="00FF4159" w:rsidP="00FF4159" w:rsidRDefault="00FF4159" w14:paraId="50D30B2A" w14:textId="77777777">
      <w:pPr>
        <w:rPr>
          <w:b/>
        </w:rPr>
      </w:pPr>
      <w:r w:rsidRPr="00213F30">
        <w:rPr>
          <w:b/>
        </w:rPr>
        <w:t>Course Description:</w:t>
      </w:r>
    </w:p>
    <w:p w:rsidRPr="008948DF" w:rsidR="008948DF" w:rsidP="008948DF" w:rsidRDefault="008948DF" w14:paraId="4B601D47" w14:textId="77777777">
      <w:pPr>
        <w:autoSpaceDE w:val="0"/>
        <w:autoSpaceDN w:val="0"/>
        <w:adjustRightInd w:val="0"/>
        <w:spacing w:after="0" w:line="240" w:lineRule="auto"/>
        <w:rPr>
          <w:szCs w:val="28"/>
        </w:rPr>
      </w:pPr>
      <w:r w:rsidRPr="008948DF">
        <w:rPr>
          <w:szCs w:val="28"/>
        </w:rPr>
        <w:t>This qualification reflects the role of early childhood educators who are responsible for designing and implementing curriculum in early childhood education and care services. In doing so they work to implement an approved learning framework within the requirements of the Education and Care Services National Regulations and the National Quality Standard.</w:t>
      </w:r>
      <w:r>
        <w:rPr>
          <w:szCs w:val="28"/>
        </w:rPr>
        <w:t xml:space="preserve"> </w:t>
      </w:r>
      <w:r w:rsidRPr="008948DF">
        <w:rPr>
          <w:szCs w:val="28"/>
        </w:rPr>
        <w:t>They may have responsibility for supervision of volunteers or other staff.</w:t>
      </w:r>
    </w:p>
    <w:p w:rsidRPr="008948DF" w:rsidR="008948DF" w:rsidP="008948DF" w:rsidRDefault="008948DF" w14:paraId="41501086" w14:textId="77777777">
      <w:pPr>
        <w:autoSpaceDE w:val="0"/>
        <w:autoSpaceDN w:val="0"/>
        <w:adjustRightInd w:val="0"/>
        <w:spacing w:after="0" w:line="240" w:lineRule="auto"/>
        <w:rPr>
          <w:szCs w:val="28"/>
        </w:rPr>
      </w:pPr>
    </w:p>
    <w:p w:rsidR="008948DF" w:rsidP="008948DF" w:rsidRDefault="008948DF" w14:paraId="3796B574" w14:textId="5C972140">
      <w:pPr>
        <w:autoSpaceDE w:val="0"/>
        <w:autoSpaceDN w:val="0"/>
        <w:adjustRightInd w:val="0"/>
        <w:spacing w:after="0" w:line="240" w:lineRule="auto"/>
        <w:rPr>
          <w:szCs w:val="28"/>
        </w:rPr>
      </w:pPr>
      <w:r w:rsidRPr="008948DF">
        <w:rPr>
          <w:szCs w:val="28"/>
        </w:rPr>
        <w:t xml:space="preserve">Under the Education and Care Services National Law (2011) the Australian Children’s Education and Care Quality Authority (ACECQA) publish lists of approved early childhood education and care qualifications and information regarding regulatory requirements here: </w:t>
      </w:r>
      <w:hyperlink w:history="1" r:id="rId11">
        <w:r w:rsidRPr="00DD4F46" w:rsidR="00CD7A35">
          <w:rPr>
            <w:rStyle w:val="Hyperlink"/>
            <w:szCs w:val="28"/>
          </w:rPr>
          <w:t>www.acecqa.gov.au</w:t>
        </w:r>
      </w:hyperlink>
      <w:r w:rsidRPr="008948DF">
        <w:rPr>
          <w:szCs w:val="28"/>
        </w:rPr>
        <w:t>.</w:t>
      </w:r>
    </w:p>
    <w:p w:rsidRPr="00213F30" w:rsidR="001B6ED1" w:rsidP="001B6ED1" w:rsidRDefault="001B6ED1" w14:paraId="2BBBF5A3" w14:textId="72363271">
      <w:pPr>
        <w:spacing w:before="240"/>
        <w:rPr>
          <w:rFonts w:cs="Arial"/>
        </w:rPr>
      </w:pPr>
      <w:r w:rsidRPr="431A984F">
        <w:rPr>
          <w:b/>
          <w:bCs/>
        </w:rPr>
        <w:t>Course duration:</w:t>
      </w:r>
      <w:r w:rsidRPr="431A984F">
        <w:rPr>
          <w:color w:val="000000" w:themeColor="text1"/>
        </w:rPr>
        <w:t xml:space="preserve"> </w:t>
      </w:r>
      <w:r w:rsidR="00511820">
        <w:rPr>
          <w:color w:val="000000" w:themeColor="text1"/>
        </w:rPr>
        <w:t>58</w:t>
      </w:r>
      <w:r w:rsidRPr="431A984F">
        <w:rPr>
          <w:rFonts w:cs="Arial"/>
        </w:rPr>
        <w:t xml:space="preserve"> weeks (</w:t>
      </w:r>
      <w:r w:rsidRPr="431A984F" w:rsidR="00130C8F">
        <w:rPr>
          <w:rFonts w:cs="Arial"/>
        </w:rPr>
        <w:t xml:space="preserve">including </w:t>
      </w:r>
      <w:r w:rsidR="00511820">
        <w:rPr>
          <w:rFonts w:cs="Arial"/>
        </w:rPr>
        <w:t>32</w:t>
      </w:r>
      <w:r w:rsidRPr="431A984F" w:rsidR="008948DF">
        <w:rPr>
          <w:rFonts w:cs="Arial"/>
        </w:rPr>
        <w:t xml:space="preserve"> weeks of </w:t>
      </w:r>
      <w:proofErr w:type="gramStart"/>
      <w:r w:rsidRPr="431A984F" w:rsidR="008948DF">
        <w:rPr>
          <w:rFonts w:cs="Arial"/>
        </w:rPr>
        <w:t>face to face</w:t>
      </w:r>
      <w:proofErr w:type="gramEnd"/>
      <w:r w:rsidRPr="431A984F" w:rsidR="008948DF">
        <w:rPr>
          <w:rFonts w:cs="Arial"/>
        </w:rPr>
        <w:t xml:space="preserve"> study, 1</w:t>
      </w:r>
      <w:r w:rsidR="00511820">
        <w:rPr>
          <w:rFonts w:cs="Arial"/>
        </w:rPr>
        <w:t>4</w:t>
      </w:r>
      <w:r w:rsidRPr="431A984F" w:rsidR="008948DF">
        <w:rPr>
          <w:rFonts w:cs="Arial"/>
        </w:rPr>
        <w:t xml:space="preserve"> weeks of work placement</w:t>
      </w:r>
      <w:r w:rsidR="00511820">
        <w:rPr>
          <w:rFonts w:cs="Arial"/>
        </w:rPr>
        <w:t xml:space="preserve"> and 12 weeks for </w:t>
      </w:r>
      <w:proofErr w:type="spellStart"/>
      <w:r w:rsidRPr="431A984F" w:rsidR="00760BC8">
        <w:rPr>
          <w:rFonts w:cs="Arial"/>
        </w:rPr>
        <w:t>for</w:t>
      </w:r>
      <w:proofErr w:type="spellEnd"/>
      <w:r w:rsidRPr="431A984F" w:rsidR="00760BC8">
        <w:rPr>
          <w:rFonts w:cs="Arial"/>
        </w:rPr>
        <w:t xml:space="preserve"> </w:t>
      </w:r>
      <w:r w:rsidRPr="431A984F" w:rsidR="008948DF">
        <w:rPr>
          <w:rFonts w:cs="Arial"/>
        </w:rPr>
        <w:t>catch up class, reassessment</w:t>
      </w:r>
      <w:r w:rsidRPr="431A984F" w:rsidR="008E4A2E">
        <w:rPr>
          <w:rFonts w:cs="Arial"/>
        </w:rPr>
        <w:t>, additional placement (if required)</w:t>
      </w:r>
      <w:r w:rsidRPr="431A984F" w:rsidR="008948DF">
        <w:rPr>
          <w:rFonts w:cs="Arial"/>
        </w:rPr>
        <w:t xml:space="preserve"> </w:t>
      </w:r>
      <w:r w:rsidR="00511820">
        <w:rPr>
          <w:rFonts w:cs="Arial"/>
        </w:rPr>
        <w:t xml:space="preserve">and </w:t>
      </w:r>
      <w:r w:rsidRPr="431A984F" w:rsidR="008948DF">
        <w:rPr>
          <w:rFonts w:cs="Arial"/>
        </w:rPr>
        <w:t>holidays.</w:t>
      </w:r>
    </w:p>
    <w:p w:rsidR="009C1653" w:rsidP="009C1653" w:rsidRDefault="00E81CB2" w14:paraId="2EDA86F6" w14:textId="77777777">
      <w:pPr>
        <w:autoSpaceDE w:val="0"/>
        <w:autoSpaceDN w:val="0"/>
        <w:adjustRightInd w:val="0"/>
        <w:rPr>
          <w:rFonts w:cs="Arial"/>
        </w:rPr>
      </w:pPr>
      <w:r w:rsidRPr="00213F30">
        <w:rPr>
          <w:b/>
        </w:rPr>
        <w:t xml:space="preserve">Schedule: </w:t>
      </w:r>
      <w:r w:rsidR="009C1653">
        <w:rPr>
          <w:rFonts w:cs="Arial"/>
        </w:rPr>
        <w:t>International students undertaking a vocational course in Australia are expected to undertake a full-time study load (a minimum 20 scheduled course contact hours per week. This may include up to 6 hours of online/distance learning. GBCA does not offer online/distance learning to the vocational placement component of a course).</w:t>
      </w:r>
    </w:p>
    <w:p w:rsidRPr="00213F30" w:rsidR="00E81CB2" w:rsidP="009C1653" w:rsidRDefault="00E81CB2" w14:paraId="6583F3A9" w14:textId="4F24A696">
      <w:pPr>
        <w:autoSpaceDE w:val="0"/>
        <w:autoSpaceDN w:val="0"/>
        <w:adjustRightInd w:val="0"/>
      </w:pPr>
      <w:r w:rsidRPr="00213F30">
        <w:rPr>
          <w:b/>
        </w:rPr>
        <w:t>Delivery mode:</w:t>
      </w:r>
      <w:r w:rsidRPr="00213F30">
        <w:t xml:space="preserve"> </w:t>
      </w:r>
      <w:r w:rsidR="00BC7AFB">
        <w:t>Blended learning between f</w:t>
      </w:r>
      <w:r w:rsidRPr="00881B4F" w:rsidR="00BC7AFB">
        <w:t xml:space="preserve">ace to face </w:t>
      </w:r>
      <w:r w:rsidR="00BC7AFB">
        <w:t>and online</w:t>
      </w:r>
      <w:r w:rsidRPr="00213F30">
        <w:tab/>
      </w:r>
    </w:p>
    <w:p w:rsidR="008948DF" w:rsidP="00E81CB2" w:rsidRDefault="00E81CB2" w14:paraId="122790A2" w14:textId="77777777">
      <w:r w:rsidRPr="00213F30">
        <w:rPr>
          <w:b/>
        </w:rPr>
        <w:t>Campus location and delivery site:</w:t>
      </w:r>
      <w:r w:rsidRPr="00213F30">
        <w:t xml:space="preserve"> </w:t>
      </w:r>
      <w:r w:rsidR="008948DF">
        <w:t>GBCA city campuses</w:t>
      </w:r>
    </w:p>
    <w:p w:rsidR="00E81CB2" w:rsidP="008948DF" w:rsidRDefault="00E81CB2" w14:paraId="12E46275" w14:textId="77777777">
      <w:pPr>
        <w:pStyle w:val="ListParagraph"/>
        <w:numPr>
          <w:ilvl w:val="0"/>
          <w:numId w:val="11"/>
        </w:numPr>
      </w:pPr>
      <w:r w:rsidRPr="00213F30">
        <w:t>337-339 La Trobe Street, Melbourne 3000 VIC</w:t>
      </w:r>
      <w:r w:rsidR="008948DF">
        <w:t>, and/or</w:t>
      </w:r>
    </w:p>
    <w:p w:rsidRPr="00213F30" w:rsidR="008948DF" w:rsidP="008948DF" w:rsidRDefault="37D6F570" w14:paraId="5EA1E08B" w14:textId="77777777">
      <w:pPr>
        <w:pStyle w:val="ListParagraph"/>
        <w:numPr>
          <w:ilvl w:val="0"/>
          <w:numId w:val="11"/>
        </w:numPr>
      </w:pPr>
      <w:r>
        <w:t xml:space="preserve">338 </w:t>
      </w:r>
      <w:proofErr w:type="gramStart"/>
      <w:r>
        <w:t>Queens street</w:t>
      </w:r>
      <w:proofErr w:type="gramEnd"/>
      <w:r>
        <w:t>, Melbourne 3000 VIC</w:t>
      </w:r>
    </w:p>
    <w:p w:rsidRPr="00213F30" w:rsidR="00E81CB2" w:rsidP="00E81CB2" w:rsidRDefault="00E81CB2" w14:paraId="03301DA0" w14:textId="77777777">
      <w:pPr>
        <w:autoSpaceDE w:val="0"/>
        <w:autoSpaceDN w:val="0"/>
        <w:adjustRightInd w:val="0"/>
        <w:spacing w:after="0" w:line="240" w:lineRule="auto"/>
        <w:rPr>
          <w:rFonts w:cstheme="minorHAnsi"/>
          <w:b/>
        </w:rPr>
      </w:pPr>
      <w:r w:rsidRPr="00213F30">
        <w:rPr>
          <w:rFonts w:cstheme="minorHAnsi"/>
          <w:b/>
        </w:rPr>
        <w:t xml:space="preserve">Entry requirements: </w:t>
      </w:r>
    </w:p>
    <w:p w:rsidR="008948DF" w:rsidP="008948DF" w:rsidRDefault="008948DF" w14:paraId="67ED3088" w14:textId="77777777">
      <w:pPr>
        <w:autoSpaceDE w:val="0"/>
        <w:autoSpaceDN w:val="0"/>
        <w:adjustRightInd w:val="0"/>
        <w:spacing w:after="0" w:line="240" w:lineRule="auto"/>
      </w:pPr>
    </w:p>
    <w:p w:rsidR="008948DF" w:rsidP="008948DF" w:rsidRDefault="008948DF" w14:paraId="116BAE19" w14:textId="77777777">
      <w:pPr>
        <w:autoSpaceDE w:val="0"/>
        <w:autoSpaceDN w:val="0"/>
        <w:adjustRightInd w:val="0"/>
        <w:spacing w:after="0" w:line="240" w:lineRule="auto"/>
      </w:pPr>
      <w:r w:rsidRPr="00213F30">
        <w:t xml:space="preserve">Applicants must satisfy all requirements as below: </w:t>
      </w:r>
    </w:p>
    <w:p w:rsidR="00511820" w:rsidP="008948DF" w:rsidRDefault="00511820" w14:paraId="2E1170E0" w14:textId="77777777">
      <w:pPr>
        <w:spacing w:after="0" w:line="240" w:lineRule="auto"/>
        <w:ind w:left="720"/>
        <w:rPr>
          <w:rFonts w:cstheme="minorHAnsi"/>
          <w:b/>
          <w:szCs w:val="20"/>
          <w:u w:val="single"/>
        </w:rPr>
      </w:pPr>
    </w:p>
    <w:p w:rsidRPr="00FA5755" w:rsidR="008948DF" w:rsidP="008948DF" w:rsidRDefault="008948DF" w14:paraId="248453F4" w14:textId="583616B1">
      <w:pPr>
        <w:spacing w:after="0" w:line="240" w:lineRule="auto"/>
        <w:ind w:left="720"/>
        <w:rPr>
          <w:rFonts w:cstheme="minorHAnsi"/>
          <w:b/>
          <w:szCs w:val="20"/>
          <w:u w:val="single"/>
        </w:rPr>
      </w:pPr>
      <w:r w:rsidRPr="00FA5755">
        <w:rPr>
          <w:rFonts w:cstheme="minorHAnsi"/>
          <w:b/>
          <w:szCs w:val="20"/>
          <w:u w:val="single"/>
        </w:rPr>
        <w:t xml:space="preserve">Academic requirements: </w:t>
      </w:r>
    </w:p>
    <w:p w:rsidR="00511820" w:rsidP="00511820" w:rsidRDefault="00511820" w14:paraId="5BB9A292" w14:textId="77777777">
      <w:pPr>
        <w:spacing w:after="0" w:line="240" w:lineRule="auto"/>
        <w:rPr>
          <w:rFonts w:ascii="Arial" w:hAnsi="Arial" w:cs="Arial"/>
          <w:color w:val="000000" w:themeColor="text1"/>
          <w:sz w:val="20"/>
          <w:szCs w:val="20"/>
        </w:rPr>
      </w:pPr>
    </w:p>
    <w:p w:rsidRPr="00511820" w:rsidR="00511820" w:rsidP="00511820" w:rsidRDefault="00511820" w14:paraId="6B1C2520" w14:textId="37D75A8D">
      <w:pPr>
        <w:spacing w:after="0" w:line="240" w:lineRule="auto"/>
        <w:ind w:left="720"/>
      </w:pPr>
      <w:r w:rsidRPr="00511820">
        <w:t>To enter this course, applicant should successfully meet any one of the following academic requirements:</w:t>
      </w:r>
    </w:p>
    <w:p w:rsidRPr="00FF2A91" w:rsidR="00511820" w:rsidP="00511820" w:rsidRDefault="00511820" w14:paraId="31C93DCD" w14:textId="77777777">
      <w:pPr>
        <w:spacing w:after="0" w:line="240" w:lineRule="auto"/>
        <w:rPr>
          <w:rFonts w:ascii="Arial" w:hAnsi="Arial" w:cs="Arial"/>
          <w:color w:val="000000" w:themeColor="text1"/>
          <w:sz w:val="20"/>
          <w:szCs w:val="20"/>
        </w:rPr>
      </w:pPr>
    </w:p>
    <w:p w:rsidRPr="00FF2A91" w:rsidR="00511820" w:rsidP="00511820" w:rsidRDefault="00511820" w14:paraId="1054C102" w14:textId="77777777">
      <w:pPr>
        <w:spacing w:after="0" w:line="240" w:lineRule="auto"/>
        <w:rPr>
          <w:rFonts w:ascii="Arial" w:hAnsi="Arial" w:cs="Arial"/>
          <w:color w:val="000000" w:themeColor="text1"/>
          <w:sz w:val="20"/>
          <w:szCs w:val="20"/>
        </w:rPr>
      </w:pPr>
    </w:p>
    <w:p w:rsidRPr="00BB4BB0" w:rsidR="00511820" w:rsidP="00511820" w:rsidRDefault="00511820" w14:paraId="1E7D33E8" w14:textId="77777777">
      <w:pPr>
        <w:pStyle w:val="ListParagraph"/>
        <w:numPr>
          <w:ilvl w:val="0"/>
          <w:numId w:val="14"/>
        </w:numPr>
        <w:spacing w:after="0" w:line="240" w:lineRule="auto"/>
        <w:jc w:val="both"/>
        <w:rPr>
          <w:rFonts w:cs="Arial"/>
          <w:color w:val="000000" w:themeColor="text1"/>
          <w:szCs w:val="20"/>
        </w:rPr>
      </w:pPr>
      <w:r w:rsidRPr="00BB4BB0">
        <w:rPr>
          <w:rFonts w:cs="Arial"/>
          <w:color w:val="000000" w:themeColor="text1"/>
          <w:szCs w:val="20"/>
        </w:rPr>
        <w:t>Hold a CHC30121 Certificate III in Early Childhood Education and Care or</w:t>
      </w:r>
    </w:p>
    <w:p w:rsidRPr="00BB4BB0" w:rsidR="00511820" w:rsidP="00511820" w:rsidRDefault="00511820" w14:paraId="443D1E60" w14:textId="77777777">
      <w:pPr>
        <w:pStyle w:val="ListParagraph"/>
        <w:numPr>
          <w:ilvl w:val="0"/>
          <w:numId w:val="14"/>
        </w:numPr>
        <w:spacing w:after="0" w:line="240" w:lineRule="auto"/>
        <w:jc w:val="both"/>
        <w:rPr>
          <w:rFonts w:cs="Arial"/>
          <w:color w:val="000000" w:themeColor="text1"/>
          <w:szCs w:val="20"/>
        </w:rPr>
      </w:pPr>
      <w:r w:rsidRPr="00BB4BB0">
        <w:rPr>
          <w:rFonts w:cs="Arial"/>
          <w:color w:val="000000" w:themeColor="text1"/>
          <w:szCs w:val="20"/>
        </w:rPr>
        <w:t>CHC30113 Certificate III in Early Childhood Education and Care.</w:t>
      </w:r>
    </w:p>
    <w:p w:rsidR="008948DF" w:rsidP="008948DF" w:rsidRDefault="008948DF" w14:paraId="16F99F15" w14:textId="77777777">
      <w:pPr>
        <w:pStyle w:val="ListParagraph"/>
        <w:rPr>
          <w:rFonts w:cstheme="minorHAnsi"/>
          <w:b/>
          <w:szCs w:val="20"/>
          <w:u w:val="single"/>
        </w:rPr>
      </w:pPr>
    </w:p>
    <w:p w:rsidR="008948DF" w:rsidP="008948DF" w:rsidRDefault="008948DF" w14:paraId="01589644" w14:textId="77777777">
      <w:pPr>
        <w:pStyle w:val="ListParagraph"/>
        <w:rPr>
          <w:rFonts w:cstheme="minorHAnsi"/>
          <w:b/>
          <w:szCs w:val="20"/>
          <w:u w:val="single"/>
        </w:rPr>
      </w:pPr>
      <w:r w:rsidRPr="3E726FC8">
        <w:rPr>
          <w:b/>
          <w:bCs/>
          <w:u w:val="single"/>
        </w:rPr>
        <w:t>Language requirements for international students:</w:t>
      </w:r>
    </w:p>
    <w:p w:rsidRPr="00BB4BB0" w:rsidR="00511820" w:rsidP="00511820" w:rsidRDefault="00511820" w14:paraId="62A5817B" w14:textId="77777777">
      <w:pPr>
        <w:pStyle w:val="ListParagraph"/>
        <w:numPr>
          <w:ilvl w:val="0"/>
          <w:numId w:val="13"/>
        </w:numPr>
        <w:spacing w:after="0" w:line="240" w:lineRule="auto"/>
        <w:jc w:val="both"/>
        <w:rPr>
          <w:rFonts w:cs="Arial"/>
          <w:color w:val="000000" w:themeColor="text1"/>
          <w:szCs w:val="20"/>
        </w:rPr>
      </w:pPr>
      <w:r w:rsidRPr="00BB4BB0">
        <w:rPr>
          <w:rFonts w:cs="Arial"/>
          <w:color w:val="000000" w:themeColor="text1"/>
          <w:szCs w:val="20"/>
        </w:rPr>
        <w:t xml:space="preserve">Minimum of IELTS </w:t>
      </w:r>
      <w:r>
        <w:rPr>
          <w:rFonts w:cs="Arial"/>
          <w:color w:val="000000" w:themeColor="text1"/>
          <w:szCs w:val="20"/>
        </w:rPr>
        <w:t>5.5</w:t>
      </w:r>
      <w:r w:rsidRPr="00BB4BB0">
        <w:rPr>
          <w:rFonts w:cs="Arial"/>
          <w:color w:val="000000" w:themeColor="text1"/>
          <w:szCs w:val="20"/>
        </w:rPr>
        <w:t xml:space="preserve"> or equivalent, or</w:t>
      </w:r>
    </w:p>
    <w:p w:rsidRPr="00BB4BB0" w:rsidR="00511820" w:rsidP="00511820" w:rsidRDefault="00511820" w14:paraId="0265369C" w14:textId="77777777">
      <w:pPr>
        <w:pStyle w:val="ListParagraph"/>
        <w:numPr>
          <w:ilvl w:val="0"/>
          <w:numId w:val="13"/>
        </w:numPr>
        <w:spacing w:after="0" w:line="240" w:lineRule="auto"/>
        <w:jc w:val="both"/>
        <w:rPr>
          <w:rFonts w:cs="Arial"/>
          <w:color w:val="000000" w:themeColor="text1"/>
          <w:szCs w:val="20"/>
        </w:rPr>
      </w:pPr>
      <w:r w:rsidRPr="00BB4BB0">
        <w:rPr>
          <w:rFonts w:cs="Arial"/>
          <w:color w:val="000000" w:themeColor="text1"/>
          <w:szCs w:val="20"/>
        </w:rPr>
        <w:t>Satisfactory outcome for Internal English placement test, or</w:t>
      </w:r>
    </w:p>
    <w:p w:rsidRPr="000151D5" w:rsidR="00511820" w:rsidP="00511820" w:rsidRDefault="00511820" w14:paraId="7FECB9DD" w14:textId="77777777">
      <w:pPr>
        <w:pStyle w:val="ListParagraph"/>
        <w:numPr>
          <w:ilvl w:val="0"/>
          <w:numId w:val="14"/>
        </w:numPr>
        <w:autoSpaceDE w:val="0"/>
        <w:autoSpaceDN w:val="0"/>
        <w:adjustRightInd w:val="0"/>
        <w:spacing w:after="0" w:line="240" w:lineRule="auto"/>
        <w:ind w:left="720"/>
        <w:jc w:val="both"/>
        <w:rPr>
          <w:rFonts w:cs="Arial"/>
          <w:b/>
          <w:color w:val="000000" w:themeColor="text1"/>
          <w:szCs w:val="20"/>
        </w:rPr>
      </w:pPr>
      <w:r w:rsidRPr="0714F0CA">
        <w:rPr>
          <w:rFonts w:cs="Arial"/>
          <w:color w:val="000000" w:themeColor="text1"/>
        </w:rPr>
        <w:t>Completion of an Australian Certificate III in Early Childhood Education and Care within the last 2 years is deemed to meet the language requirement of the course.</w:t>
      </w:r>
    </w:p>
    <w:p w:rsidR="3E726FC8" w:rsidP="0714F0CA" w:rsidRDefault="3E726FC8" w14:paraId="70BC91E4" w14:textId="4DF9757F">
      <w:pPr>
        <w:spacing w:after="0" w:line="240" w:lineRule="auto"/>
        <w:jc w:val="both"/>
        <w:rPr>
          <w:rFonts w:ascii="Calibri" w:hAnsi="Calibri" w:eastAsia="Calibri" w:cs="Calibri"/>
          <w:color w:val="000000" w:themeColor="text1"/>
        </w:rPr>
      </w:pPr>
    </w:p>
    <w:p w:rsidRPr="00213F30" w:rsidR="001C3353" w:rsidP="00513042" w:rsidRDefault="008948DF" w14:paraId="62A099EE" w14:textId="77777777">
      <w:pPr>
        <w:spacing w:before="100" w:after="0"/>
        <w:rPr>
          <w:b/>
          <w:bCs/>
          <w:lang w:val="en-US"/>
        </w:rPr>
      </w:pPr>
      <w:r>
        <w:rPr>
          <w:b/>
          <w:bCs/>
          <w:lang w:val="en-US"/>
        </w:rPr>
        <w:t>Work placement requirements</w:t>
      </w:r>
    </w:p>
    <w:p w:rsidR="005966F4" w:rsidP="00513042" w:rsidRDefault="005966F4" w14:paraId="463E3805" w14:textId="2E0AD3B7">
      <w:pPr>
        <w:spacing w:before="100"/>
        <w:rPr>
          <w:szCs w:val="28"/>
        </w:rPr>
      </w:pPr>
      <w:r>
        <w:rPr>
          <w:szCs w:val="28"/>
        </w:rPr>
        <w:t>Before commencing work placement, a</w:t>
      </w:r>
      <w:r w:rsidRPr="00715F2F" w:rsidR="008948DF">
        <w:rPr>
          <w:szCs w:val="28"/>
        </w:rPr>
        <w:t>ll students must undertake National Police Check and Working with Children Check</w:t>
      </w:r>
      <w:r w:rsidR="00511820">
        <w:rPr>
          <w:szCs w:val="28"/>
        </w:rPr>
        <w:t>.</w:t>
      </w:r>
    </w:p>
    <w:p w:rsidRPr="00715F2F" w:rsidR="008948DF" w:rsidP="00513042" w:rsidRDefault="008948DF" w14:paraId="5BF7FB9F" w14:textId="02C18759">
      <w:pPr>
        <w:spacing w:before="100"/>
        <w:rPr>
          <w:szCs w:val="28"/>
        </w:rPr>
      </w:pPr>
      <w:r w:rsidRPr="00715F2F">
        <w:rPr>
          <w:szCs w:val="28"/>
        </w:rPr>
        <w:t xml:space="preserve">Students are required to complete at least </w:t>
      </w:r>
      <w:r w:rsidR="004E34A2">
        <w:rPr>
          <w:szCs w:val="28"/>
        </w:rPr>
        <w:t>2</w:t>
      </w:r>
      <w:r w:rsidR="00511820">
        <w:rPr>
          <w:szCs w:val="28"/>
        </w:rPr>
        <w:t>8</w:t>
      </w:r>
      <w:r w:rsidR="004E34A2">
        <w:rPr>
          <w:szCs w:val="28"/>
        </w:rPr>
        <w:t>0</w:t>
      </w:r>
      <w:r w:rsidRPr="00715F2F" w:rsidR="00715F2F">
        <w:rPr>
          <w:szCs w:val="28"/>
        </w:rPr>
        <w:t xml:space="preserve"> hours of work placement as part of course requirements.</w:t>
      </w:r>
    </w:p>
    <w:p w:rsidR="005966F4" w:rsidP="005966F4" w:rsidRDefault="005966F4" w14:paraId="537CDA80" w14:textId="77777777">
      <w:pPr>
        <w:spacing w:before="100"/>
        <w:jc w:val="both"/>
        <w:rPr>
          <w:szCs w:val="28"/>
        </w:rPr>
      </w:pPr>
      <w:r>
        <w:rPr>
          <w:szCs w:val="28"/>
        </w:rPr>
        <w:t>GBCA has signed</w:t>
      </w:r>
      <w:r w:rsidR="00715F2F">
        <w:rPr>
          <w:szCs w:val="28"/>
        </w:rPr>
        <w:t xml:space="preserve"> agreement</w:t>
      </w:r>
      <w:r>
        <w:rPr>
          <w:szCs w:val="28"/>
        </w:rPr>
        <w:t>s</w:t>
      </w:r>
      <w:r w:rsidR="00715F2F">
        <w:rPr>
          <w:szCs w:val="28"/>
        </w:rPr>
        <w:t xml:space="preserve"> with </w:t>
      </w:r>
      <w:r w:rsidRPr="00715F2F" w:rsidR="00715F2F">
        <w:rPr>
          <w:szCs w:val="28"/>
        </w:rPr>
        <w:t>prospective employer</w:t>
      </w:r>
      <w:r>
        <w:rPr>
          <w:szCs w:val="28"/>
        </w:rPr>
        <w:t>s</w:t>
      </w:r>
      <w:r w:rsidRPr="00715F2F" w:rsidR="00715F2F">
        <w:rPr>
          <w:szCs w:val="28"/>
        </w:rPr>
        <w:t xml:space="preserve"> </w:t>
      </w:r>
      <w:r w:rsidR="00715F2F">
        <w:rPr>
          <w:szCs w:val="28"/>
        </w:rPr>
        <w:t xml:space="preserve">to offer the work placement opportunities for its students. A list of these prospective employers </w:t>
      </w:r>
      <w:r w:rsidRPr="00715F2F" w:rsidR="00715F2F">
        <w:rPr>
          <w:szCs w:val="28"/>
        </w:rPr>
        <w:t xml:space="preserve">will be provided to assist you in finding work placement. </w:t>
      </w:r>
      <w:r w:rsidRPr="005966F4">
        <w:rPr>
          <w:szCs w:val="28"/>
        </w:rPr>
        <w:t>Work pla</w:t>
      </w:r>
      <w:r>
        <w:rPr>
          <w:szCs w:val="28"/>
        </w:rPr>
        <w:t>cements will be</w:t>
      </w:r>
      <w:r w:rsidRPr="005966F4">
        <w:rPr>
          <w:szCs w:val="28"/>
        </w:rPr>
        <w:t xml:space="preserve"> arranged by the GBCA Work Placement Coordinator in conjunction with the student and </w:t>
      </w:r>
      <w:r>
        <w:rPr>
          <w:szCs w:val="28"/>
        </w:rPr>
        <w:t>GBCA</w:t>
      </w:r>
      <w:r w:rsidRPr="005966F4">
        <w:rPr>
          <w:szCs w:val="28"/>
        </w:rPr>
        <w:t xml:space="preserve"> trainer</w:t>
      </w:r>
      <w:r>
        <w:rPr>
          <w:szCs w:val="28"/>
        </w:rPr>
        <w:t>s.</w:t>
      </w:r>
      <w:r w:rsidRPr="005966F4">
        <w:rPr>
          <w:szCs w:val="28"/>
        </w:rPr>
        <w:t xml:space="preserve"> </w:t>
      </w:r>
    </w:p>
    <w:p w:rsidR="005966F4" w:rsidP="00513042" w:rsidRDefault="005966F4" w14:paraId="77D7553C" w14:textId="050D6C03">
      <w:pPr>
        <w:spacing w:before="100"/>
      </w:pPr>
      <w:r w:rsidR="005966F4">
        <w:rPr/>
        <w:t>The Fair Work Act 2009, under the definition of Vocational Placement in </w:t>
      </w:r>
      <w:hyperlink r:id="Re336afc72a174c86">
        <w:r w:rsidR="005966F4">
          <w:rPr/>
          <w:t>section 12</w:t>
        </w:r>
      </w:hyperlink>
      <w:r w:rsidR="005966F4">
        <w:rPr/>
        <w:t xml:space="preserve"> outlines the rules restricting unpaid work. The Fair Work Ombudsman </w:t>
      </w:r>
      <w:r w:rsidR="005966F4">
        <w:rPr/>
        <w:t>provides</w:t>
      </w:r>
      <w:r w:rsidR="005966F4">
        <w:rPr/>
        <w:t xml:space="preserve"> a clear explanation of these rules in the </w:t>
      </w:r>
      <w:hyperlink r:id="Rabe1e171be63453a">
        <w:r w:rsidRPr="007721C7" w:rsidR="005966F4">
          <w:rPr>
            <w:rStyle w:val="Hyperlink"/>
          </w:rPr>
          <w:t>Internships, Vocational Placements &amp; Unpaid Work Fact Sheet.</w:t>
        </w:r>
      </w:hyperlink>
      <w:r w:rsidR="005966F4">
        <w:rPr/>
        <w:t>  </w:t>
      </w:r>
    </w:p>
    <w:p w:rsidR="005966F4" w:rsidP="00513042" w:rsidRDefault="005966F4" w14:paraId="1AEDDEDA" w14:textId="4D2E3ED2">
      <w:pPr>
        <w:spacing w:before="100"/>
        <w:rPr>
          <w:szCs w:val="28"/>
        </w:rPr>
      </w:pPr>
      <w:r>
        <w:rPr>
          <w:szCs w:val="28"/>
        </w:rPr>
        <w:t xml:space="preserve">Students are required to discuss with the GBCA work placement coordinator if they wish to make their own work placement arrangement. </w:t>
      </w:r>
    </w:p>
    <w:p w:rsidR="008E4A2E" w:rsidP="431A984F" w:rsidRDefault="008E4A2E" w14:paraId="0BEB1875" w14:textId="77777777">
      <w:pPr>
        <w:spacing w:before="100"/>
      </w:pPr>
      <w:r>
        <w:t>Due to the requirement to complete vocational placement, a final outcome for each unit would not be provided until the relevant component of vocational placement had been completed.</w:t>
      </w:r>
    </w:p>
    <w:p w:rsidRPr="005966F4" w:rsidR="005A33CF" w:rsidP="00513042" w:rsidRDefault="005A33CF" w14:paraId="328B1502" w14:textId="77777777">
      <w:pPr>
        <w:spacing w:before="100"/>
        <w:rPr>
          <w:b/>
          <w:szCs w:val="28"/>
        </w:rPr>
      </w:pPr>
      <w:r w:rsidRPr="005966F4">
        <w:rPr>
          <w:b/>
          <w:szCs w:val="28"/>
        </w:rPr>
        <w:t>Course Structure:</w:t>
      </w:r>
    </w:p>
    <w:tbl>
      <w:tblPr>
        <w:tblW w:w="0" w:type="auto"/>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994"/>
      </w:tblGrid>
      <w:tr w:rsidRPr="00213F30" w:rsidR="00511820" w:rsidTr="06C2DAE0" w14:paraId="67B86015" w14:textId="77777777">
        <w:trPr>
          <w:trHeight w:val="460"/>
        </w:trPr>
        <w:tc>
          <w:tcPr>
            <w:tcW w:w="7994" w:type="dxa"/>
            <w:vAlign w:val="center"/>
          </w:tcPr>
          <w:p w:rsidRPr="009D398D" w:rsidR="00511820" w:rsidP="00511820" w:rsidRDefault="00511820" w14:paraId="1CB1AFF7" w14:textId="209ED6BD">
            <w:r w:rsidRPr="003D44BE">
              <w:rPr>
                <w:rFonts w:ascii="Arial" w:hAnsi="Arial" w:eastAsia="Times New Roman" w:cs="Arial"/>
                <w:color w:val="000000"/>
                <w:sz w:val="18"/>
                <w:szCs w:val="18"/>
                <w:lang w:eastAsia="en-AU"/>
              </w:rPr>
              <w:t>BSBTWK502 Manage team effectiveness</w:t>
            </w:r>
          </w:p>
        </w:tc>
      </w:tr>
      <w:tr w:rsidRPr="00213F30" w:rsidR="00511820" w:rsidTr="06C2DAE0" w14:paraId="032BB991" w14:textId="77777777">
        <w:trPr>
          <w:trHeight w:val="460"/>
        </w:trPr>
        <w:tc>
          <w:tcPr>
            <w:tcW w:w="7994" w:type="dxa"/>
            <w:vAlign w:val="center"/>
          </w:tcPr>
          <w:p w:rsidRPr="009D398D" w:rsidR="00511820" w:rsidP="00511820" w:rsidRDefault="00511820" w14:paraId="274AFF2A" w14:textId="08A0D154">
            <w:r w:rsidRPr="003D44BE">
              <w:rPr>
                <w:rFonts w:ascii="Arial" w:hAnsi="Arial" w:eastAsia="Times New Roman" w:cs="Arial"/>
                <w:color w:val="000000"/>
                <w:sz w:val="18"/>
                <w:szCs w:val="18"/>
                <w:lang w:eastAsia="en-AU"/>
              </w:rPr>
              <w:t>CHCECE041 Maintain a safe and healthy environment for children</w:t>
            </w:r>
          </w:p>
        </w:tc>
      </w:tr>
      <w:tr w:rsidRPr="00213F30" w:rsidR="00511820" w:rsidTr="06C2DAE0" w14:paraId="5C39DEB7" w14:textId="77777777">
        <w:trPr>
          <w:trHeight w:val="460"/>
        </w:trPr>
        <w:tc>
          <w:tcPr>
            <w:tcW w:w="7994" w:type="dxa"/>
            <w:vAlign w:val="center"/>
          </w:tcPr>
          <w:p w:rsidRPr="009D398D" w:rsidR="00511820" w:rsidP="00511820" w:rsidRDefault="00511820" w14:paraId="3F7A91D8" w14:textId="1C8B2DA1">
            <w:r w:rsidRPr="003D44BE">
              <w:rPr>
                <w:rFonts w:ascii="Arial" w:hAnsi="Arial" w:eastAsia="Times New Roman" w:cs="Arial"/>
                <w:color w:val="000000"/>
                <w:sz w:val="18"/>
                <w:szCs w:val="18"/>
                <w:lang w:eastAsia="en-AU"/>
              </w:rPr>
              <w:t xml:space="preserve">CHCECE042 Foster holistic early childhood learning, </w:t>
            </w:r>
            <w:proofErr w:type="gramStart"/>
            <w:r w:rsidRPr="003D44BE">
              <w:rPr>
                <w:rFonts w:ascii="Arial" w:hAnsi="Arial" w:eastAsia="Times New Roman" w:cs="Arial"/>
                <w:color w:val="000000"/>
                <w:sz w:val="18"/>
                <w:szCs w:val="18"/>
                <w:lang w:eastAsia="en-AU"/>
              </w:rPr>
              <w:t>development</w:t>
            </w:r>
            <w:proofErr w:type="gramEnd"/>
            <w:r w:rsidRPr="003D44BE">
              <w:rPr>
                <w:rFonts w:ascii="Arial" w:hAnsi="Arial" w:eastAsia="Times New Roman" w:cs="Arial"/>
                <w:color w:val="000000"/>
                <w:sz w:val="18"/>
                <w:szCs w:val="18"/>
                <w:lang w:eastAsia="en-AU"/>
              </w:rPr>
              <w:t xml:space="preserve"> and wellbeing</w:t>
            </w:r>
          </w:p>
        </w:tc>
      </w:tr>
      <w:tr w:rsidRPr="00213F30" w:rsidR="00511820" w:rsidTr="06C2DAE0" w14:paraId="39C3FCD2" w14:textId="77777777">
        <w:trPr>
          <w:trHeight w:val="460"/>
        </w:trPr>
        <w:tc>
          <w:tcPr>
            <w:tcW w:w="7994" w:type="dxa"/>
            <w:vAlign w:val="center"/>
          </w:tcPr>
          <w:p w:rsidRPr="009D398D" w:rsidR="00511820" w:rsidP="00511820" w:rsidRDefault="00511820" w14:paraId="3321FBC1" w14:textId="2262301D">
            <w:r w:rsidRPr="003D44BE">
              <w:rPr>
                <w:rFonts w:ascii="Arial" w:hAnsi="Arial" w:eastAsia="Times New Roman" w:cs="Arial"/>
                <w:color w:val="000000"/>
                <w:sz w:val="18"/>
                <w:szCs w:val="18"/>
                <w:lang w:eastAsia="en-AU"/>
              </w:rPr>
              <w:t>CHCECE043 Nurture creativity in children</w:t>
            </w:r>
          </w:p>
        </w:tc>
      </w:tr>
      <w:tr w:rsidRPr="00213F30" w:rsidR="00511820" w:rsidTr="06C2DAE0" w14:paraId="1D7572F9" w14:textId="77777777">
        <w:trPr>
          <w:trHeight w:val="418"/>
        </w:trPr>
        <w:tc>
          <w:tcPr>
            <w:tcW w:w="7994" w:type="dxa"/>
            <w:vAlign w:val="center"/>
          </w:tcPr>
          <w:p w:rsidRPr="009D398D" w:rsidR="00511820" w:rsidP="00511820" w:rsidRDefault="00511820" w14:paraId="2EC6D8BC" w14:textId="2BDC8BF9">
            <w:r w:rsidRPr="003D44BE">
              <w:rPr>
                <w:rFonts w:ascii="Arial" w:hAnsi="Arial" w:eastAsia="Times New Roman" w:cs="Arial"/>
                <w:color w:val="000000"/>
                <w:sz w:val="18"/>
                <w:szCs w:val="18"/>
                <w:lang w:eastAsia="en-AU"/>
              </w:rPr>
              <w:t>CHECE044 Facilitate compliance in a children’s education and care service</w:t>
            </w:r>
          </w:p>
        </w:tc>
      </w:tr>
      <w:tr w:rsidRPr="00213F30" w:rsidR="00511820" w:rsidTr="06C2DAE0" w14:paraId="5155CBA5" w14:textId="77777777">
        <w:trPr>
          <w:trHeight w:val="418"/>
        </w:trPr>
        <w:tc>
          <w:tcPr>
            <w:tcW w:w="7994" w:type="dxa"/>
            <w:vAlign w:val="center"/>
          </w:tcPr>
          <w:p w:rsidRPr="009D398D" w:rsidR="00511820" w:rsidP="00511820" w:rsidRDefault="00511820" w14:paraId="3DC889A8" w14:textId="46F29537">
            <w:r w:rsidRPr="003D44BE">
              <w:rPr>
                <w:rFonts w:ascii="Arial" w:hAnsi="Arial" w:eastAsia="Times New Roman" w:cs="Arial"/>
                <w:color w:val="000000"/>
                <w:sz w:val="18"/>
                <w:szCs w:val="18"/>
                <w:lang w:eastAsia="en-AU"/>
              </w:rPr>
              <w:t>CHCECE045 Foster positive and respectful interactions and behaviour in children</w:t>
            </w:r>
          </w:p>
        </w:tc>
      </w:tr>
      <w:tr w:rsidRPr="00213F30" w:rsidR="00511820" w:rsidTr="06C2DAE0" w14:paraId="3543044B" w14:textId="77777777">
        <w:trPr>
          <w:trHeight w:val="418"/>
        </w:trPr>
        <w:tc>
          <w:tcPr>
            <w:tcW w:w="7994" w:type="dxa"/>
            <w:vAlign w:val="center"/>
          </w:tcPr>
          <w:p w:rsidRPr="009D398D" w:rsidR="00511820" w:rsidP="00511820" w:rsidRDefault="00511820" w14:paraId="63725C12" w14:textId="63533CF0">
            <w:r w:rsidRPr="003D44BE">
              <w:rPr>
                <w:rFonts w:ascii="Arial" w:hAnsi="Arial" w:eastAsia="Times New Roman" w:cs="Arial"/>
                <w:color w:val="000000"/>
                <w:sz w:val="18"/>
                <w:szCs w:val="18"/>
                <w:lang w:eastAsia="en-AU"/>
              </w:rPr>
              <w:t>CHCECE046 Implement strategies for the inclusion of all children</w:t>
            </w:r>
          </w:p>
        </w:tc>
      </w:tr>
      <w:tr w:rsidRPr="00213F30" w:rsidR="00511820" w:rsidTr="06C2DAE0" w14:paraId="4BE3F2A6" w14:textId="77777777">
        <w:trPr>
          <w:trHeight w:val="418"/>
        </w:trPr>
        <w:tc>
          <w:tcPr>
            <w:tcW w:w="7994" w:type="dxa"/>
            <w:vAlign w:val="center"/>
          </w:tcPr>
          <w:p w:rsidRPr="009D398D" w:rsidR="00511820" w:rsidP="00511820" w:rsidRDefault="00511820" w14:paraId="67087E58" w14:textId="0B55BADA">
            <w:r w:rsidRPr="003D44BE">
              <w:rPr>
                <w:rFonts w:ascii="Arial" w:hAnsi="Arial" w:eastAsia="Times New Roman" w:cs="Arial"/>
                <w:color w:val="000000"/>
                <w:sz w:val="18"/>
                <w:szCs w:val="18"/>
                <w:lang w:eastAsia="en-AU"/>
              </w:rPr>
              <w:t>CHCECE047 Analyse information to inform children’s learning</w:t>
            </w:r>
          </w:p>
        </w:tc>
      </w:tr>
      <w:tr w:rsidRPr="00213F30" w:rsidR="00511820" w:rsidTr="06C2DAE0" w14:paraId="0075E090" w14:textId="77777777">
        <w:trPr>
          <w:trHeight w:val="418"/>
        </w:trPr>
        <w:tc>
          <w:tcPr>
            <w:tcW w:w="7994" w:type="dxa"/>
            <w:vAlign w:val="center"/>
          </w:tcPr>
          <w:p w:rsidRPr="009D398D" w:rsidR="00511820" w:rsidP="00511820" w:rsidRDefault="00511820" w14:paraId="02E0ADBD" w14:textId="72EDF3BE">
            <w:r w:rsidRPr="003D44BE">
              <w:rPr>
                <w:rFonts w:ascii="Arial" w:hAnsi="Arial" w:eastAsia="Times New Roman" w:cs="Arial"/>
                <w:color w:val="000000"/>
                <w:sz w:val="18"/>
                <w:szCs w:val="18"/>
                <w:lang w:eastAsia="en-AU"/>
              </w:rPr>
              <w:t>CHCECE048 Plan and implement children’s education and care curriculum</w:t>
            </w:r>
          </w:p>
        </w:tc>
      </w:tr>
      <w:tr w:rsidRPr="00213F30" w:rsidR="00511820" w:rsidTr="06C2DAE0" w14:paraId="11748947" w14:textId="77777777">
        <w:trPr>
          <w:trHeight w:val="418"/>
        </w:trPr>
        <w:tc>
          <w:tcPr>
            <w:tcW w:w="7994" w:type="dxa"/>
            <w:vAlign w:val="center"/>
          </w:tcPr>
          <w:p w:rsidRPr="009D398D" w:rsidR="00511820" w:rsidP="00511820" w:rsidRDefault="00511820" w14:paraId="4534B0EF" w14:textId="2DACA2DB">
            <w:r w:rsidRPr="003D44BE">
              <w:rPr>
                <w:rFonts w:ascii="Arial" w:hAnsi="Arial" w:eastAsia="Times New Roman" w:cs="Arial"/>
                <w:color w:val="000000"/>
                <w:sz w:val="18"/>
                <w:szCs w:val="18"/>
                <w:lang w:eastAsia="en-AU"/>
              </w:rPr>
              <w:t>CHCECE049 Embed environmental responsibility in service operations</w:t>
            </w:r>
          </w:p>
        </w:tc>
      </w:tr>
      <w:tr w:rsidRPr="00213F30" w:rsidR="00511820" w:rsidTr="06C2DAE0" w14:paraId="5EFACAE8" w14:textId="77777777">
        <w:trPr>
          <w:trHeight w:val="418"/>
        </w:trPr>
        <w:tc>
          <w:tcPr>
            <w:tcW w:w="7994" w:type="dxa"/>
            <w:vAlign w:val="center"/>
          </w:tcPr>
          <w:p w:rsidRPr="009D398D" w:rsidR="00511820" w:rsidP="00511820" w:rsidRDefault="00511820" w14:paraId="3EC321F7" w14:textId="52F07583">
            <w:r w:rsidRPr="003D44BE">
              <w:rPr>
                <w:rFonts w:ascii="Arial" w:hAnsi="Arial" w:eastAsia="Times New Roman" w:cs="Arial"/>
                <w:color w:val="000000"/>
                <w:sz w:val="18"/>
                <w:szCs w:val="18"/>
                <w:lang w:eastAsia="en-AU"/>
              </w:rPr>
              <w:t>CHCECE050 Work in partnership with children’s families</w:t>
            </w:r>
          </w:p>
        </w:tc>
      </w:tr>
      <w:tr w:rsidRPr="00213F30" w:rsidR="00511820" w:rsidTr="06C2DAE0" w14:paraId="0199805D" w14:textId="77777777">
        <w:trPr>
          <w:trHeight w:val="418"/>
        </w:trPr>
        <w:tc>
          <w:tcPr>
            <w:tcW w:w="7994" w:type="dxa"/>
            <w:vAlign w:val="center"/>
          </w:tcPr>
          <w:p w:rsidRPr="009D398D" w:rsidR="00511820" w:rsidP="00511820" w:rsidRDefault="00511820" w14:paraId="56471FBD" w14:textId="6DD90724">
            <w:r w:rsidRPr="003D44BE">
              <w:rPr>
                <w:rFonts w:ascii="Arial" w:hAnsi="Arial" w:eastAsia="Times New Roman" w:cs="Arial"/>
                <w:color w:val="000000"/>
                <w:sz w:val="18"/>
                <w:szCs w:val="18"/>
                <w:lang w:eastAsia="en-AU"/>
              </w:rPr>
              <w:t>CHCPRP003 Reflect on and improve own professional practice</w:t>
            </w:r>
          </w:p>
        </w:tc>
      </w:tr>
      <w:tr w:rsidRPr="00213F30" w:rsidR="00511820" w:rsidTr="06C2DAE0" w14:paraId="7B01A9C5" w14:textId="77777777">
        <w:trPr>
          <w:trHeight w:val="418"/>
        </w:trPr>
        <w:tc>
          <w:tcPr>
            <w:tcW w:w="7994" w:type="dxa"/>
            <w:vAlign w:val="center"/>
          </w:tcPr>
          <w:p w:rsidRPr="009D398D" w:rsidR="00511820" w:rsidP="00511820" w:rsidRDefault="00511820" w14:paraId="78DE1612" w14:textId="39F3E724">
            <w:r w:rsidRPr="003D44BE">
              <w:rPr>
                <w:rFonts w:ascii="Arial" w:hAnsi="Arial" w:eastAsia="Times New Roman" w:cs="Arial"/>
                <w:color w:val="000000"/>
                <w:sz w:val="18"/>
                <w:szCs w:val="18"/>
                <w:lang w:eastAsia="en-AU"/>
              </w:rPr>
              <w:t>CHCDIV003 Manage and promote diversity</w:t>
            </w:r>
          </w:p>
        </w:tc>
      </w:tr>
      <w:tr w:rsidRPr="00213F30" w:rsidR="00511820" w:rsidTr="06C2DAE0" w14:paraId="2F8CCC62" w14:textId="77777777">
        <w:trPr>
          <w:trHeight w:val="418"/>
        </w:trPr>
        <w:tc>
          <w:tcPr>
            <w:tcW w:w="7994" w:type="dxa"/>
            <w:vAlign w:val="center"/>
          </w:tcPr>
          <w:p w:rsidRPr="009D398D" w:rsidR="00511820" w:rsidP="00511820" w:rsidRDefault="00511820" w14:paraId="09DAF244" w14:textId="5CF71BAE">
            <w:r w:rsidRPr="003D44BE">
              <w:rPr>
                <w:rFonts w:ascii="Arial" w:hAnsi="Arial" w:eastAsia="Times New Roman" w:cs="Arial"/>
                <w:color w:val="000000"/>
                <w:sz w:val="18"/>
                <w:szCs w:val="18"/>
                <w:lang w:eastAsia="en-AU"/>
              </w:rPr>
              <w:lastRenderedPageBreak/>
              <w:t>BSBSUS511 Develop workplace policy and procedures for sustainability</w:t>
            </w:r>
          </w:p>
        </w:tc>
      </w:tr>
      <w:tr w:rsidRPr="00213F30" w:rsidR="00511820" w:rsidTr="06C2DAE0" w14:paraId="0352779E" w14:textId="77777777">
        <w:trPr>
          <w:trHeight w:val="418"/>
        </w:trPr>
        <w:tc>
          <w:tcPr>
            <w:tcW w:w="7994" w:type="dxa"/>
            <w:vAlign w:val="center"/>
          </w:tcPr>
          <w:p w:rsidRPr="009D398D" w:rsidR="00511820" w:rsidP="00511820" w:rsidRDefault="00511820" w14:paraId="47898F7D" w14:textId="0EEDC69E">
            <w:r w:rsidRPr="003D44BE">
              <w:rPr>
                <w:rFonts w:ascii="Arial" w:hAnsi="Arial" w:eastAsia="Times New Roman" w:cs="Arial"/>
                <w:color w:val="000000"/>
                <w:sz w:val="18"/>
                <w:szCs w:val="18"/>
                <w:lang w:eastAsia="en-AU"/>
              </w:rPr>
              <w:t>CHCINM002</w:t>
            </w:r>
            <w:r w:rsidRPr="003D44BE">
              <w:rPr>
                <w:rFonts w:ascii="Calibri" w:hAnsi="Calibri" w:eastAsia="Times New Roman" w:cs="Calibri"/>
                <w:color w:val="000000"/>
                <w:sz w:val="18"/>
                <w:szCs w:val="18"/>
                <w:lang w:eastAsia="en-AU"/>
              </w:rPr>
              <w:t xml:space="preserve"> Meet community information needs</w:t>
            </w:r>
          </w:p>
        </w:tc>
      </w:tr>
    </w:tbl>
    <w:p w:rsidRPr="00213F30" w:rsidR="00D76802" w:rsidP="009A3090" w:rsidRDefault="00D76802" w14:paraId="7C5719EE" w14:textId="77777777">
      <w:pPr>
        <w:autoSpaceDE w:val="0"/>
        <w:autoSpaceDN w:val="0"/>
        <w:adjustRightInd w:val="0"/>
        <w:spacing w:after="0" w:line="240" w:lineRule="auto"/>
        <w:rPr>
          <w:rFonts w:cs="Times New Roman"/>
          <w:b/>
        </w:rPr>
      </w:pPr>
    </w:p>
    <w:p w:rsidRPr="00213F30" w:rsidR="00E81CB2" w:rsidP="00E81CB2" w:rsidRDefault="00E81CB2" w14:paraId="348AB8B2" w14:textId="77777777">
      <w:pPr>
        <w:rPr>
          <w:b/>
        </w:rPr>
      </w:pPr>
      <w:r w:rsidRPr="00213F30">
        <w:rPr>
          <w:b/>
        </w:rPr>
        <w:t>Assessment methods:</w:t>
      </w:r>
    </w:p>
    <w:p w:rsidRPr="00213F30" w:rsidR="00E81CB2" w:rsidP="00E81CB2" w:rsidRDefault="00E81CB2" w14:paraId="48DC5A9B" w14:textId="77777777">
      <w:pPr>
        <w:spacing w:after="0"/>
      </w:pPr>
      <w:r w:rsidRPr="00213F30">
        <w:t xml:space="preserve">A variety of assessment methods will be used throughout the course, </w:t>
      </w:r>
      <w:proofErr w:type="gramStart"/>
      <w:r w:rsidRPr="00213F30">
        <w:t>including</w:t>
      </w:r>
      <w:r w:rsidRPr="00213F30" w:rsidR="007271EC">
        <w:t>:</w:t>
      </w:r>
      <w:proofErr w:type="gramEnd"/>
      <w:r w:rsidRPr="00213F30" w:rsidR="007271EC">
        <w:t xml:space="preserve"> </w:t>
      </w:r>
      <w:r w:rsidR="009D398D">
        <w:t>short questions, case studies, simulations, project, third party observation during work placement, work place observation, portfolio.</w:t>
      </w:r>
    </w:p>
    <w:p w:rsidRPr="00213F30" w:rsidR="00E81CB2" w:rsidP="00E81CB2" w:rsidRDefault="00E81CB2" w14:paraId="488CD343" w14:textId="77777777">
      <w:pPr>
        <w:spacing w:before="240"/>
      </w:pPr>
      <w:r w:rsidRPr="00213F30">
        <w:rPr>
          <w:b/>
        </w:rPr>
        <w:t xml:space="preserve">Tuition and Non-Tuition fees:  </w:t>
      </w:r>
      <w:r w:rsidRPr="00213F30">
        <w:t>Please refer to the Fee Schedule.</w:t>
      </w:r>
    </w:p>
    <w:p w:rsidRPr="0083767F" w:rsidR="00DC74FC" w:rsidP="00DC74FC" w:rsidRDefault="00DC74FC" w14:paraId="5D917AD8" w14:textId="77777777">
      <w:pPr>
        <w:rPr>
          <w:b/>
        </w:rPr>
      </w:pPr>
      <w:r w:rsidRPr="0083767F">
        <w:rPr>
          <w:b/>
        </w:rPr>
        <w:t>Compliant statement:</w:t>
      </w:r>
    </w:p>
    <w:p w:rsidRPr="0083767F" w:rsidR="00DC74FC" w:rsidP="00DC74FC" w:rsidRDefault="00DC74FC" w14:paraId="31229194" w14:textId="77777777">
      <w:pPr>
        <w:rPr>
          <w:szCs w:val="28"/>
        </w:rPr>
      </w:pPr>
      <w:r w:rsidRPr="0083767F">
        <w:rPr>
          <w:szCs w:val="28"/>
        </w:rPr>
        <w:t xml:space="preserve">GBCA is responsible for providing compliant training and </w:t>
      </w:r>
      <w:proofErr w:type="gramStart"/>
      <w:r w:rsidRPr="0083767F">
        <w:rPr>
          <w:szCs w:val="28"/>
        </w:rPr>
        <w:t>assessment, and</w:t>
      </w:r>
      <w:proofErr w:type="gramEnd"/>
      <w:r w:rsidRPr="0083767F">
        <w:rPr>
          <w:szCs w:val="28"/>
        </w:rPr>
        <w:t xml:space="preserve"> issuing of the AQF certification documentation for qualifications detailed in its scope of registration on the National Training Register (training.gov.au).</w:t>
      </w:r>
    </w:p>
    <w:p w:rsidRPr="009E1F4B" w:rsidR="004E34A2" w:rsidP="004E34A2" w:rsidRDefault="004E34A2" w14:paraId="264A2806" w14:textId="77777777">
      <w:pPr>
        <w:spacing w:after="0"/>
        <w:rPr>
          <w:b/>
        </w:rPr>
      </w:pPr>
      <w:r w:rsidRPr="009E1F4B">
        <w:rPr>
          <w:b/>
        </w:rPr>
        <w:t>Course enquiries:</w:t>
      </w:r>
    </w:p>
    <w:p w:rsidR="004E34A2" w:rsidP="004E34A2" w:rsidRDefault="004E34A2" w14:paraId="05EE3DAF" w14:textId="77777777">
      <w:pPr>
        <w:spacing w:after="0"/>
      </w:pPr>
      <w:r w:rsidRPr="009E1F4B">
        <w:t xml:space="preserve">If you have any enquiries, please contact: </w:t>
      </w:r>
      <w:r>
        <w:t>enquiry@gbca.edu.au</w:t>
      </w:r>
    </w:p>
    <w:p w:rsidRPr="009E1F4B" w:rsidR="004E34A2" w:rsidP="004E34A2" w:rsidRDefault="004E34A2" w14:paraId="1FC10B56" w14:textId="77777777">
      <w:pPr>
        <w:spacing w:after="0"/>
        <w:rPr>
          <w:sz w:val="8"/>
        </w:rPr>
      </w:pPr>
    </w:p>
    <w:p w:rsidRPr="009E1F4B" w:rsidR="004E34A2" w:rsidP="004E34A2" w:rsidRDefault="004E34A2" w14:paraId="4BDCB4E3" w14:textId="77777777">
      <w:pPr>
        <w:rPr>
          <w:b/>
        </w:rPr>
      </w:pPr>
      <w:r w:rsidRPr="009E1F4B">
        <w:rPr>
          <w:b/>
        </w:rPr>
        <w:t>Student support service contact:</w:t>
      </w:r>
    </w:p>
    <w:p w:rsidRPr="009E1F4B" w:rsidR="004E34A2" w:rsidP="004E34A2" w:rsidRDefault="004E34A2" w14:paraId="6D144FB7" w14:textId="77777777">
      <w:pPr>
        <w:spacing w:after="0"/>
      </w:pPr>
      <w:r w:rsidRPr="009E1F4B">
        <w:t>Student Support Officer</w:t>
      </w:r>
    </w:p>
    <w:p w:rsidR="004E34A2" w:rsidP="004E34A2" w:rsidRDefault="004E34A2" w14:paraId="3F4304DC" w14:textId="77777777">
      <w:pPr>
        <w:spacing w:after="0"/>
      </w:pPr>
      <w:r w:rsidRPr="009E1F4B">
        <w:t xml:space="preserve">E: </w:t>
      </w:r>
      <w:hyperlink w:history="1" r:id="rId14">
        <w:r w:rsidRPr="00AD7C45">
          <w:rPr>
            <w:rStyle w:val="Hyperlink"/>
          </w:rPr>
          <w:t>Studentsupport@gbca.edu.au</w:t>
        </w:r>
      </w:hyperlink>
      <w:r w:rsidRPr="009E1F4B">
        <w:rPr>
          <w:rStyle w:val="Hyperlink"/>
        </w:rPr>
        <w:t xml:space="preserve">; </w:t>
      </w:r>
      <w:r w:rsidRPr="009E1F4B">
        <w:rPr>
          <w:rStyle w:val="Hyperlink"/>
          <w:u w:val="none"/>
        </w:rPr>
        <w:tab/>
      </w:r>
      <w:r w:rsidRPr="009E1F4B">
        <w:t>T: 9041 3050</w:t>
      </w:r>
      <w:r>
        <w:t xml:space="preserve"> </w:t>
      </w:r>
    </w:p>
    <w:p w:rsidR="004E34A2" w:rsidP="004E34A2" w:rsidRDefault="004E34A2" w14:paraId="091E3CA0" w14:textId="77777777">
      <w:pPr>
        <w:spacing w:after="0"/>
        <w:rPr>
          <w:rFonts w:cs="Arial"/>
          <w:szCs w:val="20"/>
        </w:rPr>
      </w:pPr>
      <w:r w:rsidRPr="3E726FC8">
        <w:rPr>
          <w:b/>
          <w:bCs/>
          <w:sz w:val="20"/>
          <w:szCs w:val="20"/>
        </w:rPr>
        <w:t xml:space="preserve">This factsheet should be read in conjunction with our Student Handbook and website www.gbca.edu.au. </w:t>
      </w:r>
      <w:r>
        <w:rPr>
          <w:noProof/>
        </w:rPr>
        <w:drawing>
          <wp:inline distT="0" distB="0" distL="0" distR="0" wp14:anchorId="68086B4A" wp14:editId="085378AE">
            <wp:extent cx="1075944" cy="77419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75944" cy="774192"/>
                    </a:xfrm>
                    <a:prstGeom prst="rect">
                      <a:avLst/>
                    </a:prstGeom>
                  </pic:spPr>
                </pic:pic>
              </a:graphicData>
            </a:graphic>
          </wp:inline>
        </w:drawing>
      </w:r>
    </w:p>
    <w:p w:rsidRPr="00513042" w:rsidR="0030549C" w:rsidP="004E34A2" w:rsidRDefault="0030549C" w14:paraId="7B8C005C" w14:textId="26B91AE9">
      <w:pPr>
        <w:spacing w:after="0"/>
        <w:rPr>
          <w:b/>
          <w:sz w:val="20"/>
          <w:szCs w:val="20"/>
        </w:rPr>
      </w:pPr>
    </w:p>
    <w:sectPr w:rsidRPr="00513042" w:rsidR="0030549C" w:rsidSect="00D42A57">
      <w:headerReference w:type="default" r:id="rId16"/>
      <w:footerReference w:type="default" r:id="rId17"/>
      <w:pgSz w:w="11906" w:h="16838" w:orient="portrait"/>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7723D" w:rsidP="00316A14" w:rsidRDefault="0067723D" w14:paraId="1E8A1BC0" w14:textId="77777777">
      <w:pPr>
        <w:spacing w:after="0" w:line="240" w:lineRule="auto"/>
      </w:pPr>
      <w:r>
        <w:separator/>
      </w:r>
    </w:p>
  </w:endnote>
  <w:endnote w:type="continuationSeparator" w:id="0">
    <w:p w:rsidR="0067723D" w:rsidP="00316A14" w:rsidRDefault="0067723D" w14:paraId="393DCAE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55" w:type="dxa"/>
      <w:jc w:val="center"/>
      <w:tblLook w:val="0000" w:firstRow="0" w:lastRow="0" w:firstColumn="0" w:lastColumn="0" w:noHBand="0" w:noVBand="0"/>
    </w:tblPr>
    <w:tblGrid>
      <w:gridCol w:w="3690"/>
      <w:gridCol w:w="2730"/>
      <w:gridCol w:w="3035"/>
    </w:tblGrid>
    <w:tr w:rsidRPr="00634895" w:rsidR="00FB7109" w:rsidTr="009D398D" w14:paraId="62BF7E52" w14:textId="77777777">
      <w:trPr>
        <w:jc w:val="center"/>
      </w:trPr>
      <w:tc>
        <w:tcPr>
          <w:tcW w:w="3690" w:type="dxa"/>
          <w:tcBorders>
            <w:top w:val="thinThickSmallGap" w:color="auto" w:sz="24" w:space="0"/>
          </w:tcBorders>
        </w:tcPr>
        <w:p w:rsidRPr="00634895" w:rsidR="00FB7109" w:rsidP="00B51F9A" w:rsidRDefault="00D44EA6" w14:paraId="4131E1EB" w14:textId="5FEF6388">
          <w:pPr>
            <w:pStyle w:val="Footer"/>
            <w:spacing w:before="6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FILENAME \* MERGEFORMAT </w:instrText>
          </w:r>
          <w:r>
            <w:rPr>
              <w:rFonts w:ascii="Arial" w:hAnsi="Arial" w:cs="Arial"/>
              <w:sz w:val="16"/>
              <w:szCs w:val="16"/>
            </w:rPr>
            <w:fldChar w:fldCharType="separate"/>
          </w:r>
          <w:r w:rsidR="00B55EB2">
            <w:rPr>
              <w:rFonts w:ascii="Arial" w:hAnsi="Arial" w:cs="Arial"/>
              <w:noProof/>
              <w:sz w:val="16"/>
              <w:szCs w:val="16"/>
            </w:rPr>
            <w:t xml:space="preserve">Course Fact Sheet Diploma of Childcare Int </w:t>
          </w:r>
          <w:r>
            <w:rPr>
              <w:rFonts w:ascii="Arial" w:hAnsi="Arial" w:cs="Arial"/>
              <w:sz w:val="16"/>
              <w:szCs w:val="16"/>
            </w:rPr>
            <w:fldChar w:fldCharType="end"/>
          </w:r>
        </w:p>
      </w:tc>
      <w:tc>
        <w:tcPr>
          <w:tcW w:w="2730" w:type="dxa"/>
          <w:tcBorders>
            <w:top w:val="thinThickSmallGap" w:color="auto" w:sz="24" w:space="0"/>
          </w:tcBorders>
        </w:tcPr>
        <w:p w:rsidRPr="00634895" w:rsidR="00FB7109" w:rsidP="00D42A57" w:rsidRDefault="00FB7109" w14:paraId="31B4D03C" w14:textId="77777777">
          <w:pPr>
            <w:pStyle w:val="Footer"/>
            <w:spacing w:before="60"/>
            <w:jc w:val="center"/>
            <w:rPr>
              <w:rStyle w:val="PageNumber"/>
              <w:rFonts w:ascii="Arial" w:hAnsi="Arial" w:cs="Arial"/>
              <w:sz w:val="16"/>
              <w:szCs w:val="16"/>
            </w:rPr>
          </w:pPr>
          <w:r w:rsidRPr="00634895">
            <w:rPr>
              <w:rFonts w:ascii="Arial" w:hAnsi="Arial" w:cs="Arial"/>
              <w:sz w:val="16"/>
              <w:szCs w:val="16"/>
            </w:rPr>
            <w:t xml:space="preserve">Page </w:t>
          </w:r>
          <w:r w:rsidRPr="00634895">
            <w:rPr>
              <w:rFonts w:ascii="Arial" w:hAnsi="Arial" w:cs="Arial"/>
              <w:sz w:val="16"/>
              <w:szCs w:val="16"/>
            </w:rPr>
            <w:fldChar w:fldCharType="begin"/>
          </w:r>
          <w:r w:rsidRPr="00634895">
            <w:rPr>
              <w:rFonts w:ascii="Arial" w:hAnsi="Arial" w:cs="Arial"/>
              <w:sz w:val="16"/>
              <w:szCs w:val="16"/>
            </w:rPr>
            <w:instrText xml:space="preserve"> PAGE </w:instrText>
          </w:r>
          <w:r w:rsidRPr="00634895">
            <w:rPr>
              <w:rFonts w:ascii="Arial" w:hAnsi="Arial" w:cs="Arial"/>
              <w:sz w:val="16"/>
              <w:szCs w:val="16"/>
            </w:rPr>
            <w:fldChar w:fldCharType="separate"/>
          </w:r>
          <w:r w:rsidR="00ED32A7">
            <w:rPr>
              <w:rFonts w:ascii="Arial" w:hAnsi="Arial" w:cs="Arial"/>
              <w:noProof/>
              <w:sz w:val="16"/>
              <w:szCs w:val="16"/>
            </w:rPr>
            <w:t>2</w:t>
          </w:r>
          <w:r w:rsidRPr="00634895">
            <w:rPr>
              <w:rFonts w:ascii="Arial" w:hAnsi="Arial" w:cs="Arial"/>
              <w:sz w:val="16"/>
              <w:szCs w:val="16"/>
            </w:rPr>
            <w:fldChar w:fldCharType="end"/>
          </w:r>
          <w:r w:rsidRPr="00634895">
            <w:rPr>
              <w:rFonts w:ascii="Arial" w:hAnsi="Arial" w:cs="Arial"/>
              <w:sz w:val="16"/>
              <w:szCs w:val="16"/>
            </w:rPr>
            <w:t xml:space="preserve"> of </w:t>
          </w:r>
          <w:r w:rsidRPr="00634895">
            <w:rPr>
              <w:rFonts w:ascii="Arial" w:hAnsi="Arial" w:cs="Arial"/>
              <w:sz w:val="16"/>
              <w:szCs w:val="16"/>
            </w:rPr>
            <w:fldChar w:fldCharType="begin"/>
          </w:r>
          <w:r w:rsidRPr="00634895">
            <w:rPr>
              <w:rFonts w:ascii="Arial" w:hAnsi="Arial" w:cs="Arial"/>
              <w:sz w:val="16"/>
              <w:szCs w:val="16"/>
            </w:rPr>
            <w:instrText xml:space="preserve"> NUMPAGES </w:instrText>
          </w:r>
          <w:r w:rsidRPr="00634895">
            <w:rPr>
              <w:rFonts w:ascii="Arial" w:hAnsi="Arial" w:cs="Arial"/>
              <w:sz w:val="16"/>
              <w:szCs w:val="16"/>
            </w:rPr>
            <w:fldChar w:fldCharType="separate"/>
          </w:r>
          <w:r w:rsidR="00ED32A7">
            <w:rPr>
              <w:rFonts w:ascii="Arial" w:hAnsi="Arial" w:cs="Arial"/>
              <w:noProof/>
              <w:sz w:val="16"/>
              <w:szCs w:val="16"/>
            </w:rPr>
            <w:t>4</w:t>
          </w:r>
          <w:r w:rsidRPr="00634895">
            <w:rPr>
              <w:rFonts w:ascii="Arial" w:hAnsi="Arial" w:cs="Arial"/>
              <w:sz w:val="16"/>
              <w:szCs w:val="16"/>
            </w:rPr>
            <w:fldChar w:fldCharType="end"/>
          </w:r>
        </w:p>
      </w:tc>
      <w:tc>
        <w:tcPr>
          <w:tcW w:w="3035" w:type="dxa"/>
          <w:tcBorders>
            <w:top w:val="thinThickSmallGap" w:color="auto" w:sz="24" w:space="0"/>
          </w:tcBorders>
        </w:tcPr>
        <w:p w:rsidRPr="00634895" w:rsidR="00FB7109" w:rsidP="00E80CDA" w:rsidRDefault="00FB7109" w14:paraId="00A55BCD" w14:textId="75EACE42">
          <w:pPr>
            <w:pStyle w:val="Footer"/>
            <w:spacing w:before="60"/>
            <w:jc w:val="both"/>
            <w:rPr>
              <w:rFonts w:ascii="Arial" w:hAnsi="Arial" w:cs="Arial"/>
              <w:sz w:val="16"/>
              <w:szCs w:val="16"/>
            </w:rPr>
          </w:pPr>
          <w:r>
            <w:rPr>
              <w:rFonts w:ascii="Arial" w:hAnsi="Arial" w:cs="Arial"/>
              <w:sz w:val="16"/>
              <w:szCs w:val="16"/>
            </w:rPr>
            <w:t xml:space="preserve">Version Date: </w:t>
          </w:r>
          <w:r w:rsidR="00CC15C3">
            <w:rPr>
              <w:rFonts w:ascii="Arial" w:hAnsi="Arial" w:cs="Arial"/>
              <w:sz w:val="16"/>
              <w:szCs w:val="16"/>
            </w:rPr>
            <w:t>22</w:t>
          </w:r>
          <w:r w:rsidR="004E34A2">
            <w:rPr>
              <w:rFonts w:ascii="Arial" w:hAnsi="Arial" w:cs="Arial"/>
              <w:sz w:val="16"/>
              <w:szCs w:val="16"/>
            </w:rPr>
            <w:t>/</w:t>
          </w:r>
          <w:r w:rsidR="00BC7AFB">
            <w:rPr>
              <w:rFonts w:ascii="Arial" w:hAnsi="Arial" w:cs="Arial"/>
              <w:sz w:val="16"/>
              <w:szCs w:val="16"/>
            </w:rPr>
            <w:t>12</w:t>
          </w:r>
          <w:r w:rsidR="004E34A2">
            <w:rPr>
              <w:rFonts w:ascii="Arial" w:hAnsi="Arial" w:cs="Arial"/>
              <w:sz w:val="16"/>
              <w:szCs w:val="16"/>
            </w:rPr>
            <w:t>/202</w:t>
          </w:r>
          <w:r w:rsidR="00CC15C3">
            <w:rPr>
              <w:rFonts w:ascii="Arial" w:hAnsi="Arial" w:cs="Arial"/>
              <w:sz w:val="16"/>
              <w:szCs w:val="16"/>
            </w:rPr>
            <w:t>2</w:t>
          </w:r>
        </w:p>
      </w:tc>
    </w:tr>
  </w:tbl>
  <w:p w:rsidRPr="00634895" w:rsidR="00FB7109" w:rsidP="00D42A57" w:rsidRDefault="00FB7109" w14:paraId="675DE821" w14:textId="77777777">
    <w:pPr>
      <w:tabs>
        <w:tab w:val="center" w:pos="4153"/>
        <w:tab w:val="right" w:pos="8306"/>
      </w:tabs>
      <w:autoSpaceDN w:val="0"/>
      <w:spacing w:before="40" w:after="40"/>
      <w:rPr>
        <w:rFonts w:ascii="Arial" w:hAnsi="Arial" w:eastAsia="SimSun" w:cs="Arial"/>
        <w:sz w:val="16"/>
        <w:szCs w:val="16"/>
        <w:lang w:eastAsia="en-AU"/>
      </w:rPr>
    </w:pPr>
    <w:r w:rsidRPr="00634895">
      <w:rPr>
        <w:rFonts w:ascii="Arial" w:hAnsi="Arial" w:cs="Arial"/>
        <w:sz w:val="16"/>
        <w:szCs w:val="16"/>
      </w:rPr>
      <w:t xml:space="preserve">  </w:t>
    </w:r>
    <w:r w:rsidRPr="00634895">
      <w:rPr>
        <w:rFonts w:ascii="Arial" w:hAnsi="Arial" w:eastAsia="SimSun" w:cs="Arial"/>
        <w:sz w:val="16"/>
        <w:szCs w:val="16"/>
        <w:lang w:eastAsia="en-AU"/>
      </w:rPr>
      <w:t>Global Business College of Australia Pty Ltd trading as Global Business College of Australia</w:t>
    </w:r>
  </w:p>
  <w:p w:rsidRPr="00634895" w:rsidR="00FB7109" w:rsidP="00D42A57" w:rsidRDefault="00FB7109" w14:paraId="189F2537" w14:textId="77777777">
    <w:pPr>
      <w:pStyle w:val="Footer"/>
      <w:spacing w:before="40" w:after="40"/>
      <w:rPr>
        <w:rFonts w:ascii="Arial" w:hAnsi="Arial" w:cs="Arial"/>
        <w:sz w:val="16"/>
        <w:szCs w:val="16"/>
      </w:rPr>
    </w:pPr>
    <w:r w:rsidRPr="00634895">
      <w:rPr>
        <w:rFonts w:ascii="Arial" w:hAnsi="Arial" w:eastAsia="SimSun" w:cs="Arial"/>
        <w:b/>
        <w:sz w:val="16"/>
        <w:szCs w:val="16"/>
        <w:lang w:eastAsia="en-AU"/>
      </w:rPr>
      <w:t xml:space="preserve">  ABN</w:t>
    </w:r>
    <w:r w:rsidRPr="00634895">
      <w:rPr>
        <w:rFonts w:ascii="Arial" w:hAnsi="Arial" w:eastAsia="SimSun" w:cs="Arial"/>
        <w:sz w:val="16"/>
        <w:szCs w:val="16"/>
        <w:lang w:eastAsia="en-AU"/>
      </w:rPr>
      <w:t xml:space="preserve"> 96 600 373 859 </w:t>
    </w:r>
    <w:r w:rsidRPr="00634895">
      <w:rPr>
        <w:rFonts w:ascii="Arial" w:hAnsi="Arial" w:eastAsia="SimSun" w:cs="Arial"/>
        <w:b/>
        <w:sz w:val="16"/>
        <w:szCs w:val="16"/>
        <w:lang w:eastAsia="en-AU"/>
      </w:rPr>
      <w:t>RTO no</w:t>
    </w:r>
    <w:r w:rsidRPr="00634895">
      <w:rPr>
        <w:rFonts w:ascii="Arial" w:hAnsi="Arial" w:eastAsia="SimSun" w:cs="Arial"/>
        <w:sz w:val="16"/>
        <w:szCs w:val="16"/>
        <w:lang w:eastAsia="en-AU"/>
      </w:rPr>
      <w:t xml:space="preserve">. 41292 </w:t>
    </w:r>
    <w:r w:rsidRPr="00634895">
      <w:rPr>
        <w:rFonts w:ascii="Arial" w:hAnsi="Arial" w:eastAsia="SimSun" w:cs="Arial"/>
        <w:b/>
        <w:sz w:val="16"/>
        <w:szCs w:val="16"/>
        <w:lang w:eastAsia="en-AU"/>
      </w:rPr>
      <w:t>CRICOS Provider no.</w:t>
    </w:r>
    <w:r w:rsidRPr="00634895">
      <w:rPr>
        <w:rFonts w:ascii="Arial" w:hAnsi="Arial" w:eastAsia="SimSun" w:cs="Arial"/>
        <w:sz w:val="16"/>
        <w:szCs w:val="16"/>
        <w:lang w:eastAsia="en-AU"/>
      </w:rPr>
      <w:t xml:space="preserve"> </w:t>
    </w:r>
    <w:r>
      <w:rPr>
        <w:rFonts w:ascii="Arial" w:hAnsi="Arial" w:eastAsia="SimSun" w:cs="Arial"/>
        <w:sz w:val="16"/>
        <w:szCs w:val="16"/>
        <w:lang w:eastAsia="en-AU"/>
      </w:rPr>
      <w:t>03443</w:t>
    </w:r>
    <w:r w:rsidRPr="00634895">
      <w:rPr>
        <w:rFonts w:ascii="Arial" w:hAnsi="Arial" w:eastAsia="SimSun" w:cs="Arial"/>
        <w:sz w:val="16"/>
        <w:szCs w:val="16"/>
        <w:lang w:eastAsia="en-AU"/>
      </w:rPr>
      <w:t>D</w:t>
    </w:r>
  </w:p>
  <w:p w:rsidR="00FB7109" w:rsidRDefault="00FB7109" w14:paraId="2C635FA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7723D" w:rsidP="00316A14" w:rsidRDefault="0067723D" w14:paraId="4DAB5624" w14:textId="77777777">
      <w:pPr>
        <w:spacing w:after="0" w:line="240" w:lineRule="auto"/>
      </w:pPr>
      <w:r>
        <w:separator/>
      </w:r>
    </w:p>
  </w:footnote>
  <w:footnote w:type="continuationSeparator" w:id="0">
    <w:p w:rsidR="0067723D" w:rsidP="00316A14" w:rsidRDefault="0067723D" w14:paraId="4D1CB19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FB7109" w:rsidRDefault="00FB7109" w14:paraId="5B9DD101" w14:textId="77777777">
    <w:pPr>
      <w:pStyle w:val="Header"/>
    </w:pPr>
    <w:r>
      <w:rPr>
        <w:rFonts w:ascii="Arial" w:hAnsi="Arial" w:cs="Arial"/>
        <w:noProof/>
        <w:sz w:val="18"/>
        <w:szCs w:val="18"/>
        <w:lang w:eastAsia="en-AU"/>
      </w:rPr>
      <w:drawing>
        <wp:anchor distT="0" distB="0" distL="114300" distR="114300" simplePos="0" relativeHeight="251657216" behindDoc="0" locked="0" layoutInCell="1" allowOverlap="1" wp14:anchorId="0170F863" wp14:editId="65F5A290">
          <wp:simplePos x="0" y="0"/>
          <wp:positionH relativeFrom="margin">
            <wp:align>left</wp:align>
          </wp:positionH>
          <wp:positionV relativeFrom="paragraph">
            <wp:posOffset>-230505</wp:posOffset>
          </wp:positionV>
          <wp:extent cx="1640205" cy="6946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0205" cy="694690"/>
                  </a:xfrm>
                  <a:prstGeom prst="rect">
                    <a:avLst/>
                  </a:prstGeom>
                  <a:noFill/>
                </pic:spPr>
              </pic:pic>
            </a:graphicData>
          </a:graphic>
        </wp:anchor>
      </w:drawing>
    </w:r>
  </w:p>
  <w:p w:rsidR="00FB7109" w:rsidRDefault="00FB7109" w14:paraId="5067E84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59B"/>
    <w:multiLevelType w:val="hybridMultilevel"/>
    <w:tmpl w:val="0C20A8F4"/>
    <w:lvl w:ilvl="0" w:tplc="34F61A56">
      <w:start w:val="1"/>
      <w:numFmt w:val="bullet"/>
      <w:lvlText w:val=""/>
      <w:lvlJc w:val="left"/>
      <w:pPr>
        <w:ind w:left="720" w:hanging="360"/>
      </w:pPr>
      <w:rPr>
        <w:rFonts w:hint="default" w:ascii="Symbol" w:hAnsi="Symbol"/>
      </w:rPr>
    </w:lvl>
    <w:lvl w:ilvl="1" w:tplc="A0E05B6A">
      <w:start w:val="1"/>
      <w:numFmt w:val="bullet"/>
      <w:lvlText w:val="o"/>
      <w:lvlJc w:val="left"/>
      <w:pPr>
        <w:ind w:left="1440" w:hanging="360"/>
      </w:pPr>
      <w:rPr>
        <w:rFonts w:hint="default" w:ascii="Courier New" w:hAnsi="Courier New"/>
      </w:rPr>
    </w:lvl>
    <w:lvl w:ilvl="2" w:tplc="8A50980E">
      <w:start w:val="1"/>
      <w:numFmt w:val="bullet"/>
      <w:lvlText w:val=""/>
      <w:lvlJc w:val="left"/>
      <w:pPr>
        <w:ind w:left="2160" w:hanging="360"/>
      </w:pPr>
      <w:rPr>
        <w:rFonts w:hint="default" w:ascii="Wingdings" w:hAnsi="Wingdings"/>
      </w:rPr>
    </w:lvl>
    <w:lvl w:ilvl="3" w:tplc="C15A3604">
      <w:start w:val="1"/>
      <w:numFmt w:val="bullet"/>
      <w:lvlText w:val=""/>
      <w:lvlJc w:val="left"/>
      <w:pPr>
        <w:ind w:left="2880" w:hanging="360"/>
      </w:pPr>
      <w:rPr>
        <w:rFonts w:hint="default" w:ascii="Symbol" w:hAnsi="Symbol"/>
      </w:rPr>
    </w:lvl>
    <w:lvl w:ilvl="4" w:tplc="B2D88230">
      <w:start w:val="1"/>
      <w:numFmt w:val="bullet"/>
      <w:lvlText w:val="o"/>
      <w:lvlJc w:val="left"/>
      <w:pPr>
        <w:ind w:left="3600" w:hanging="360"/>
      </w:pPr>
      <w:rPr>
        <w:rFonts w:hint="default" w:ascii="Courier New" w:hAnsi="Courier New"/>
      </w:rPr>
    </w:lvl>
    <w:lvl w:ilvl="5" w:tplc="D0A86B12">
      <w:start w:val="1"/>
      <w:numFmt w:val="bullet"/>
      <w:lvlText w:val=""/>
      <w:lvlJc w:val="left"/>
      <w:pPr>
        <w:ind w:left="4320" w:hanging="360"/>
      </w:pPr>
      <w:rPr>
        <w:rFonts w:hint="default" w:ascii="Wingdings" w:hAnsi="Wingdings"/>
      </w:rPr>
    </w:lvl>
    <w:lvl w:ilvl="6" w:tplc="F2C0523E">
      <w:start w:val="1"/>
      <w:numFmt w:val="bullet"/>
      <w:lvlText w:val=""/>
      <w:lvlJc w:val="left"/>
      <w:pPr>
        <w:ind w:left="5040" w:hanging="360"/>
      </w:pPr>
      <w:rPr>
        <w:rFonts w:hint="default" w:ascii="Symbol" w:hAnsi="Symbol"/>
      </w:rPr>
    </w:lvl>
    <w:lvl w:ilvl="7" w:tplc="97E6F542">
      <w:start w:val="1"/>
      <w:numFmt w:val="bullet"/>
      <w:lvlText w:val="o"/>
      <w:lvlJc w:val="left"/>
      <w:pPr>
        <w:ind w:left="5760" w:hanging="360"/>
      </w:pPr>
      <w:rPr>
        <w:rFonts w:hint="default" w:ascii="Courier New" w:hAnsi="Courier New"/>
      </w:rPr>
    </w:lvl>
    <w:lvl w:ilvl="8" w:tplc="A9000CF8">
      <w:start w:val="1"/>
      <w:numFmt w:val="bullet"/>
      <w:lvlText w:val=""/>
      <w:lvlJc w:val="left"/>
      <w:pPr>
        <w:ind w:left="6480" w:hanging="360"/>
      </w:pPr>
      <w:rPr>
        <w:rFonts w:hint="default" w:ascii="Wingdings" w:hAnsi="Wingdings"/>
      </w:rPr>
    </w:lvl>
  </w:abstractNum>
  <w:abstractNum w:abstractNumId="1" w15:restartNumberingAfterBreak="0">
    <w:nsid w:val="1B8900BD"/>
    <w:multiLevelType w:val="hybridMultilevel"/>
    <w:tmpl w:val="15ACAEF2"/>
    <w:lvl w:ilvl="0" w:tplc="0C090001">
      <w:start w:val="1"/>
      <w:numFmt w:val="bullet"/>
      <w:lvlText w:val=""/>
      <w:lvlJc w:val="left"/>
      <w:pPr>
        <w:ind w:left="1800" w:hanging="360"/>
      </w:pPr>
      <w:rPr>
        <w:rFonts w:hint="default" w:ascii="Symbol" w:hAnsi="Symbol"/>
      </w:rPr>
    </w:lvl>
    <w:lvl w:ilvl="1" w:tplc="0C090003" w:tentative="1">
      <w:start w:val="1"/>
      <w:numFmt w:val="bullet"/>
      <w:lvlText w:val="o"/>
      <w:lvlJc w:val="left"/>
      <w:pPr>
        <w:ind w:left="2520" w:hanging="360"/>
      </w:pPr>
      <w:rPr>
        <w:rFonts w:hint="default" w:ascii="Courier New" w:hAnsi="Courier New" w:cs="Courier New"/>
      </w:rPr>
    </w:lvl>
    <w:lvl w:ilvl="2" w:tplc="0C090005" w:tentative="1">
      <w:start w:val="1"/>
      <w:numFmt w:val="bullet"/>
      <w:lvlText w:val=""/>
      <w:lvlJc w:val="left"/>
      <w:pPr>
        <w:ind w:left="3240" w:hanging="360"/>
      </w:pPr>
      <w:rPr>
        <w:rFonts w:hint="default" w:ascii="Wingdings" w:hAnsi="Wingdings"/>
      </w:rPr>
    </w:lvl>
    <w:lvl w:ilvl="3" w:tplc="0C090001" w:tentative="1">
      <w:start w:val="1"/>
      <w:numFmt w:val="bullet"/>
      <w:lvlText w:val=""/>
      <w:lvlJc w:val="left"/>
      <w:pPr>
        <w:ind w:left="3960" w:hanging="360"/>
      </w:pPr>
      <w:rPr>
        <w:rFonts w:hint="default" w:ascii="Symbol" w:hAnsi="Symbol"/>
      </w:rPr>
    </w:lvl>
    <w:lvl w:ilvl="4" w:tplc="0C090003" w:tentative="1">
      <w:start w:val="1"/>
      <w:numFmt w:val="bullet"/>
      <w:lvlText w:val="o"/>
      <w:lvlJc w:val="left"/>
      <w:pPr>
        <w:ind w:left="4680" w:hanging="360"/>
      </w:pPr>
      <w:rPr>
        <w:rFonts w:hint="default" w:ascii="Courier New" w:hAnsi="Courier New" w:cs="Courier New"/>
      </w:rPr>
    </w:lvl>
    <w:lvl w:ilvl="5" w:tplc="0C090005" w:tentative="1">
      <w:start w:val="1"/>
      <w:numFmt w:val="bullet"/>
      <w:lvlText w:val=""/>
      <w:lvlJc w:val="left"/>
      <w:pPr>
        <w:ind w:left="5400" w:hanging="360"/>
      </w:pPr>
      <w:rPr>
        <w:rFonts w:hint="default" w:ascii="Wingdings" w:hAnsi="Wingdings"/>
      </w:rPr>
    </w:lvl>
    <w:lvl w:ilvl="6" w:tplc="0C090001" w:tentative="1">
      <w:start w:val="1"/>
      <w:numFmt w:val="bullet"/>
      <w:lvlText w:val=""/>
      <w:lvlJc w:val="left"/>
      <w:pPr>
        <w:ind w:left="6120" w:hanging="360"/>
      </w:pPr>
      <w:rPr>
        <w:rFonts w:hint="default" w:ascii="Symbol" w:hAnsi="Symbol"/>
      </w:rPr>
    </w:lvl>
    <w:lvl w:ilvl="7" w:tplc="0C090003" w:tentative="1">
      <w:start w:val="1"/>
      <w:numFmt w:val="bullet"/>
      <w:lvlText w:val="o"/>
      <w:lvlJc w:val="left"/>
      <w:pPr>
        <w:ind w:left="6840" w:hanging="360"/>
      </w:pPr>
      <w:rPr>
        <w:rFonts w:hint="default" w:ascii="Courier New" w:hAnsi="Courier New" w:cs="Courier New"/>
      </w:rPr>
    </w:lvl>
    <w:lvl w:ilvl="8" w:tplc="0C090005" w:tentative="1">
      <w:start w:val="1"/>
      <w:numFmt w:val="bullet"/>
      <w:lvlText w:val=""/>
      <w:lvlJc w:val="left"/>
      <w:pPr>
        <w:ind w:left="7560" w:hanging="360"/>
      </w:pPr>
      <w:rPr>
        <w:rFonts w:hint="default" w:ascii="Wingdings" w:hAnsi="Wingdings"/>
      </w:rPr>
    </w:lvl>
  </w:abstractNum>
  <w:abstractNum w:abstractNumId="2" w15:restartNumberingAfterBreak="0">
    <w:nsid w:val="35C86879"/>
    <w:multiLevelType w:val="hybridMultilevel"/>
    <w:tmpl w:val="578C32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D2C7421"/>
    <w:multiLevelType w:val="hybridMultilevel"/>
    <w:tmpl w:val="B414D8F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459B1886"/>
    <w:multiLevelType w:val="hybridMultilevel"/>
    <w:tmpl w:val="F4C6F2B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4E3755AB"/>
    <w:multiLevelType w:val="hybridMultilevel"/>
    <w:tmpl w:val="40964F6C"/>
    <w:lvl w:ilvl="0" w:tplc="7AF4483C">
      <w:start w:val="1"/>
      <w:numFmt w:val="bullet"/>
      <w:pStyle w:val="ListBullet"/>
      <w:lvlText w:val=""/>
      <w:lvlJc w:val="left"/>
      <w:pPr>
        <w:ind w:left="360" w:hanging="360"/>
      </w:pPr>
      <w:rPr>
        <w:rFonts w:hint="default" w:ascii="Symbol" w:hAnsi="Symbol"/>
        <w:color w:val="auto"/>
        <w:sz w:val="16"/>
      </w:rPr>
    </w:lvl>
    <w:lvl w:ilvl="1" w:tplc="BB843AA4">
      <w:numFmt w:val="decimal"/>
      <w:lvlText w:val=""/>
      <w:lvlJc w:val="left"/>
    </w:lvl>
    <w:lvl w:ilvl="2" w:tplc="FB30169E">
      <w:numFmt w:val="decimal"/>
      <w:lvlText w:val=""/>
      <w:lvlJc w:val="left"/>
    </w:lvl>
    <w:lvl w:ilvl="3" w:tplc="0B200730">
      <w:numFmt w:val="decimal"/>
      <w:lvlText w:val=""/>
      <w:lvlJc w:val="left"/>
    </w:lvl>
    <w:lvl w:ilvl="4" w:tplc="34DA065A">
      <w:numFmt w:val="decimal"/>
      <w:lvlText w:val=""/>
      <w:lvlJc w:val="left"/>
    </w:lvl>
    <w:lvl w:ilvl="5" w:tplc="EC6230B6">
      <w:numFmt w:val="decimal"/>
      <w:lvlText w:val=""/>
      <w:lvlJc w:val="left"/>
    </w:lvl>
    <w:lvl w:ilvl="6" w:tplc="255A5962">
      <w:numFmt w:val="decimal"/>
      <w:lvlText w:val=""/>
      <w:lvlJc w:val="left"/>
    </w:lvl>
    <w:lvl w:ilvl="7" w:tplc="5D80823A">
      <w:numFmt w:val="decimal"/>
      <w:lvlText w:val=""/>
      <w:lvlJc w:val="left"/>
    </w:lvl>
    <w:lvl w:ilvl="8" w:tplc="778CD0B8">
      <w:numFmt w:val="decimal"/>
      <w:lvlText w:val=""/>
      <w:lvlJc w:val="left"/>
    </w:lvl>
  </w:abstractNum>
  <w:abstractNum w:abstractNumId="6" w15:restartNumberingAfterBreak="0">
    <w:nsid w:val="54755E07"/>
    <w:multiLevelType w:val="hybridMultilevel"/>
    <w:tmpl w:val="D5ACD3EA"/>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7" w15:restartNumberingAfterBreak="0">
    <w:nsid w:val="5A215CEF"/>
    <w:multiLevelType w:val="hybridMultilevel"/>
    <w:tmpl w:val="0442A4AE"/>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8" w15:restartNumberingAfterBreak="0">
    <w:nsid w:val="5B3833E1"/>
    <w:multiLevelType w:val="hybridMultilevel"/>
    <w:tmpl w:val="DDD491B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603C3A03"/>
    <w:multiLevelType w:val="hybridMultilevel"/>
    <w:tmpl w:val="069CF66E"/>
    <w:lvl w:ilvl="0" w:tplc="0C09000F">
      <w:start w:val="1"/>
      <w:numFmt w:val="decimal"/>
      <w:lvlText w:val="%1."/>
      <w:lvlJc w:val="left"/>
      <w:pPr>
        <w:ind w:left="720" w:hanging="360"/>
      </w:pPr>
      <w:rPr>
        <w:rFonts w:hint="default"/>
      </w:rPr>
    </w:lvl>
    <w:lvl w:ilvl="1" w:tplc="BD52A450">
      <w:numFmt w:val="bullet"/>
      <w:lvlText w:val="•"/>
      <w:lvlJc w:val="left"/>
      <w:pPr>
        <w:ind w:left="1800" w:hanging="720"/>
      </w:pPr>
      <w:rPr>
        <w:rFonts w:hint="default" w:ascii="Calibri" w:hAnsi="Calibri" w:eastAsiaTheme="minorHAnsi" w:cstheme="minorBidi"/>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51113B2"/>
    <w:multiLevelType w:val="hybridMultilevel"/>
    <w:tmpl w:val="8F961B06"/>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1" w15:restartNumberingAfterBreak="0">
    <w:nsid w:val="654B37D7"/>
    <w:multiLevelType w:val="hybridMultilevel"/>
    <w:tmpl w:val="E1981F9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67225C13"/>
    <w:multiLevelType w:val="hybridMultilevel"/>
    <w:tmpl w:val="81EA7990"/>
    <w:lvl w:ilvl="0" w:tplc="0C090001">
      <w:start w:val="1"/>
      <w:numFmt w:val="bullet"/>
      <w:pStyle w:val="QABullets"/>
      <w:lvlText w:val=""/>
      <w:lvlJc w:val="left"/>
      <w:pPr>
        <w:tabs>
          <w:tab w:val="num" w:pos="-126"/>
        </w:tabs>
        <w:ind w:left="1494" w:hanging="360"/>
      </w:pPr>
      <w:rPr>
        <w:rFonts w:hint="default" w:ascii="Symbol" w:hAnsi="Symbol"/>
      </w:rPr>
    </w:lvl>
    <w:lvl w:ilvl="1" w:tplc="0C090003">
      <w:start w:val="1"/>
      <w:numFmt w:val="bullet"/>
      <w:lvlText w:val="o"/>
      <w:lvlJc w:val="left"/>
      <w:pPr>
        <w:tabs>
          <w:tab w:val="num" w:pos="1440"/>
        </w:tabs>
        <w:ind w:left="1440" w:hanging="360"/>
      </w:pPr>
      <w:rPr>
        <w:rFonts w:hint="default" w:ascii="Courier New" w:hAnsi="Courier New"/>
      </w:rPr>
    </w:lvl>
    <w:lvl w:ilvl="2" w:tplc="DB24766A">
      <w:start w:val="1"/>
      <w:numFmt w:val="bullet"/>
      <w:lvlText w:val="-"/>
      <w:lvlJc w:val="left"/>
      <w:pPr>
        <w:tabs>
          <w:tab w:val="num" w:pos="2160"/>
        </w:tabs>
        <w:ind w:left="2160" w:hanging="360"/>
      </w:pPr>
      <w:rPr>
        <w:rFonts w:hint="default" w:ascii="Courier New" w:hAnsi="Courier New"/>
      </w:rPr>
    </w:lvl>
    <w:lvl w:ilvl="3" w:tplc="0C09000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76933C2C"/>
    <w:multiLevelType w:val="hybridMultilevel"/>
    <w:tmpl w:val="625280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451431396">
    <w:abstractNumId w:val="0"/>
  </w:num>
  <w:num w:numId="2" w16cid:durableId="2102067866">
    <w:abstractNumId w:val="3"/>
  </w:num>
  <w:num w:numId="3" w16cid:durableId="945622068">
    <w:abstractNumId w:val="5"/>
  </w:num>
  <w:num w:numId="4" w16cid:durableId="919603674">
    <w:abstractNumId w:val="1"/>
  </w:num>
  <w:num w:numId="5" w16cid:durableId="981694486">
    <w:abstractNumId w:val="9"/>
  </w:num>
  <w:num w:numId="6" w16cid:durableId="1645620559">
    <w:abstractNumId w:val="12"/>
  </w:num>
  <w:num w:numId="7" w16cid:durableId="641813169">
    <w:abstractNumId w:val="10"/>
  </w:num>
  <w:num w:numId="8" w16cid:durableId="1602758140">
    <w:abstractNumId w:val="8"/>
  </w:num>
  <w:num w:numId="9" w16cid:durableId="297536142">
    <w:abstractNumId w:val="11"/>
  </w:num>
  <w:num w:numId="10" w16cid:durableId="123357856">
    <w:abstractNumId w:val="7"/>
  </w:num>
  <w:num w:numId="11" w16cid:durableId="1379622290">
    <w:abstractNumId w:val="2"/>
  </w:num>
  <w:num w:numId="12" w16cid:durableId="585958325">
    <w:abstractNumId w:val="13"/>
  </w:num>
  <w:num w:numId="13" w16cid:durableId="611208132">
    <w:abstractNumId w:val="4"/>
  </w:num>
  <w:num w:numId="14" w16cid:durableId="140471928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3CF"/>
    <w:rsid w:val="00005370"/>
    <w:rsid w:val="00006E2E"/>
    <w:rsid w:val="000250C1"/>
    <w:rsid w:val="00033051"/>
    <w:rsid w:val="00037407"/>
    <w:rsid w:val="0004375E"/>
    <w:rsid w:val="0005017B"/>
    <w:rsid w:val="00056C5F"/>
    <w:rsid w:val="000607A7"/>
    <w:rsid w:val="00074D48"/>
    <w:rsid w:val="00075CAD"/>
    <w:rsid w:val="00083AAD"/>
    <w:rsid w:val="000A34B6"/>
    <w:rsid w:val="000A5D46"/>
    <w:rsid w:val="000B1E86"/>
    <w:rsid w:val="000B4045"/>
    <w:rsid w:val="000B6FB2"/>
    <w:rsid w:val="000B7604"/>
    <w:rsid w:val="000D02B5"/>
    <w:rsid w:val="000D76B1"/>
    <w:rsid w:val="000F2ECF"/>
    <w:rsid w:val="0010037E"/>
    <w:rsid w:val="00110D1C"/>
    <w:rsid w:val="00130C8F"/>
    <w:rsid w:val="00131015"/>
    <w:rsid w:val="00131B2F"/>
    <w:rsid w:val="001323D3"/>
    <w:rsid w:val="00140067"/>
    <w:rsid w:val="00141E6A"/>
    <w:rsid w:val="00147CA9"/>
    <w:rsid w:val="001739B5"/>
    <w:rsid w:val="001940DE"/>
    <w:rsid w:val="001B6ED1"/>
    <w:rsid w:val="001C0B83"/>
    <w:rsid w:val="001C3353"/>
    <w:rsid w:val="001F2174"/>
    <w:rsid w:val="001F4081"/>
    <w:rsid w:val="002022D0"/>
    <w:rsid w:val="00203F9F"/>
    <w:rsid w:val="00213F30"/>
    <w:rsid w:val="00216F0A"/>
    <w:rsid w:val="00236652"/>
    <w:rsid w:val="00242DD5"/>
    <w:rsid w:val="00252CD4"/>
    <w:rsid w:val="002611CC"/>
    <w:rsid w:val="0027567D"/>
    <w:rsid w:val="00285FD7"/>
    <w:rsid w:val="00286FF6"/>
    <w:rsid w:val="00292134"/>
    <w:rsid w:val="002B15C4"/>
    <w:rsid w:val="002C650D"/>
    <w:rsid w:val="002D06E3"/>
    <w:rsid w:val="002D1E53"/>
    <w:rsid w:val="002D33E6"/>
    <w:rsid w:val="002F32E8"/>
    <w:rsid w:val="002F6818"/>
    <w:rsid w:val="00300D3B"/>
    <w:rsid w:val="00303420"/>
    <w:rsid w:val="0030549C"/>
    <w:rsid w:val="00307D15"/>
    <w:rsid w:val="00310F33"/>
    <w:rsid w:val="00316A14"/>
    <w:rsid w:val="00340545"/>
    <w:rsid w:val="00345F23"/>
    <w:rsid w:val="003460D1"/>
    <w:rsid w:val="00364A33"/>
    <w:rsid w:val="00371A50"/>
    <w:rsid w:val="00381630"/>
    <w:rsid w:val="003A520C"/>
    <w:rsid w:val="003B1886"/>
    <w:rsid w:val="003B5628"/>
    <w:rsid w:val="003B7754"/>
    <w:rsid w:val="003D6AF6"/>
    <w:rsid w:val="003E14DE"/>
    <w:rsid w:val="003E1F4C"/>
    <w:rsid w:val="003F1B6E"/>
    <w:rsid w:val="004010FC"/>
    <w:rsid w:val="00431872"/>
    <w:rsid w:val="00443F6A"/>
    <w:rsid w:val="004577F8"/>
    <w:rsid w:val="00461DC1"/>
    <w:rsid w:val="004679D4"/>
    <w:rsid w:val="00467EB3"/>
    <w:rsid w:val="00483D16"/>
    <w:rsid w:val="004B4D2C"/>
    <w:rsid w:val="004B5306"/>
    <w:rsid w:val="004B60BF"/>
    <w:rsid w:val="004C0646"/>
    <w:rsid w:val="004C0C5B"/>
    <w:rsid w:val="004C7DF3"/>
    <w:rsid w:val="004D6DB8"/>
    <w:rsid w:val="004E34A2"/>
    <w:rsid w:val="005114FF"/>
    <w:rsid w:val="00511820"/>
    <w:rsid w:val="00513042"/>
    <w:rsid w:val="005132CA"/>
    <w:rsid w:val="0051569C"/>
    <w:rsid w:val="00516888"/>
    <w:rsid w:val="005317D3"/>
    <w:rsid w:val="00534B51"/>
    <w:rsid w:val="00540C43"/>
    <w:rsid w:val="005439AC"/>
    <w:rsid w:val="00543E73"/>
    <w:rsid w:val="00543E96"/>
    <w:rsid w:val="00544949"/>
    <w:rsid w:val="00554738"/>
    <w:rsid w:val="0055620B"/>
    <w:rsid w:val="005966F4"/>
    <w:rsid w:val="005A33CF"/>
    <w:rsid w:val="005C1E6F"/>
    <w:rsid w:val="005C3EE8"/>
    <w:rsid w:val="005C42C3"/>
    <w:rsid w:val="005E2CC3"/>
    <w:rsid w:val="005F0528"/>
    <w:rsid w:val="00624BC6"/>
    <w:rsid w:val="00625E4D"/>
    <w:rsid w:val="00626156"/>
    <w:rsid w:val="0062615D"/>
    <w:rsid w:val="0063143C"/>
    <w:rsid w:val="00634DF3"/>
    <w:rsid w:val="0067723D"/>
    <w:rsid w:val="006A092F"/>
    <w:rsid w:val="006B3656"/>
    <w:rsid w:val="006C0A95"/>
    <w:rsid w:val="006D3042"/>
    <w:rsid w:val="006E1739"/>
    <w:rsid w:val="006E45BC"/>
    <w:rsid w:val="006E63F5"/>
    <w:rsid w:val="006F6800"/>
    <w:rsid w:val="00702B95"/>
    <w:rsid w:val="007059F2"/>
    <w:rsid w:val="00715F2F"/>
    <w:rsid w:val="00717307"/>
    <w:rsid w:val="00724DCD"/>
    <w:rsid w:val="007271EC"/>
    <w:rsid w:val="007325A1"/>
    <w:rsid w:val="00744C28"/>
    <w:rsid w:val="0075049A"/>
    <w:rsid w:val="00760BC8"/>
    <w:rsid w:val="0076489F"/>
    <w:rsid w:val="007721C7"/>
    <w:rsid w:val="00773963"/>
    <w:rsid w:val="00780E09"/>
    <w:rsid w:val="00783B96"/>
    <w:rsid w:val="007857AE"/>
    <w:rsid w:val="00787F4B"/>
    <w:rsid w:val="00797BE0"/>
    <w:rsid w:val="007A323D"/>
    <w:rsid w:val="007B5ABB"/>
    <w:rsid w:val="007B71BA"/>
    <w:rsid w:val="007E675A"/>
    <w:rsid w:val="007E6FF5"/>
    <w:rsid w:val="00817751"/>
    <w:rsid w:val="00873672"/>
    <w:rsid w:val="008755BF"/>
    <w:rsid w:val="008765D5"/>
    <w:rsid w:val="00881C00"/>
    <w:rsid w:val="008948DF"/>
    <w:rsid w:val="00896631"/>
    <w:rsid w:val="008C1889"/>
    <w:rsid w:val="008C3049"/>
    <w:rsid w:val="008D0889"/>
    <w:rsid w:val="008E4A2E"/>
    <w:rsid w:val="008E7E5D"/>
    <w:rsid w:val="008F31D4"/>
    <w:rsid w:val="008F354F"/>
    <w:rsid w:val="00902F67"/>
    <w:rsid w:val="00905BB0"/>
    <w:rsid w:val="00924FF7"/>
    <w:rsid w:val="009447D8"/>
    <w:rsid w:val="00953FCB"/>
    <w:rsid w:val="0095434C"/>
    <w:rsid w:val="009659CC"/>
    <w:rsid w:val="009663F1"/>
    <w:rsid w:val="0097338A"/>
    <w:rsid w:val="009813AF"/>
    <w:rsid w:val="00982321"/>
    <w:rsid w:val="00983A43"/>
    <w:rsid w:val="009909A2"/>
    <w:rsid w:val="009A03D8"/>
    <w:rsid w:val="009A3090"/>
    <w:rsid w:val="009A62BE"/>
    <w:rsid w:val="009C1653"/>
    <w:rsid w:val="009D344D"/>
    <w:rsid w:val="009D398D"/>
    <w:rsid w:val="009E2705"/>
    <w:rsid w:val="009E3842"/>
    <w:rsid w:val="009E6F34"/>
    <w:rsid w:val="009F6790"/>
    <w:rsid w:val="00A23F00"/>
    <w:rsid w:val="00A30B66"/>
    <w:rsid w:val="00A35577"/>
    <w:rsid w:val="00A37519"/>
    <w:rsid w:val="00A459C5"/>
    <w:rsid w:val="00A460DD"/>
    <w:rsid w:val="00A52ADD"/>
    <w:rsid w:val="00A5539A"/>
    <w:rsid w:val="00AA5D61"/>
    <w:rsid w:val="00AC6D45"/>
    <w:rsid w:val="00B03257"/>
    <w:rsid w:val="00B17A69"/>
    <w:rsid w:val="00B30D86"/>
    <w:rsid w:val="00B377D3"/>
    <w:rsid w:val="00B51F9A"/>
    <w:rsid w:val="00B52CA7"/>
    <w:rsid w:val="00B55EB2"/>
    <w:rsid w:val="00B57EAC"/>
    <w:rsid w:val="00B66316"/>
    <w:rsid w:val="00B6687B"/>
    <w:rsid w:val="00B90CF0"/>
    <w:rsid w:val="00B91634"/>
    <w:rsid w:val="00BA3201"/>
    <w:rsid w:val="00BB0A31"/>
    <w:rsid w:val="00BB1210"/>
    <w:rsid w:val="00BB2E93"/>
    <w:rsid w:val="00BC2653"/>
    <w:rsid w:val="00BC66B6"/>
    <w:rsid w:val="00BC7443"/>
    <w:rsid w:val="00BC7AFB"/>
    <w:rsid w:val="00C07EF0"/>
    <w:rsid w:val="00C2066D"/>
    <w:rsid w:val="00C23DD3"/>
    <w:rsid w:val="00C546E1"/>
    <w:rsid w:val="00C632C5"/>
    <w:rsid w:val="00C70B24"/>
    <w:rsid w:val="00C72C15"/>
    <w:rsid w:val="00C8719A"/>
    <w:rsid w:val="00C9344A"/>
    <w:rsid w:val="00CB1E5B"/>
    <w:rsid w:val="00CB42A6"/>
    <w:rsid w:val="00CC15C3"/>
    <w:rsid w:val="00CC3B71"/>
    <w:rsid w:val="00CC43F1"/>
    <w:rsid w:val="00CC57F2"/>
    <w:rsid w:val="00CD7A35"/>
    <w:rsid w:val="00CE1F50"/>
    <w:rsid w:val="00CE569A"/>
    <w:rsid w:val="00CF6478"/>
    <w:rsid w:val="00D030DF"/>
    <w:rsid w:val="00D246F6"/>
    <w:rsid w:val="00D27D95"/>
    <w:rsid w:val="00D36850"/>
    <w:rsid w:val="00D405B3"/>
    <w:rsid w:val="00D42A57"/>
    <w:rsid w:val="00D44EA6"/>
    <w:rsid w:val="00D4654A"/>
    <w:rsid w:val="00D56198"/>
    <w:rsid w:val="00D73CA2"/>
    <w:rsid w:val="00D76802"/>
    <w:rsid w:val="00D9642C"/>
    <w:rsid w:val="00D977F0"/>
    <w:rsid w:val="00DA5023"/>
    <w:rsid w:val="00DB53C1"/>
    <w:rsid w:val="00DC74FC"/>
    <w:rsid w:val="00DD51AA"/>
    <w:rsid w:val="00DD64D8"/>
    <w:rsid w:val="00DE06BA"/>
    <w:rsid w:val="00DE5CB1"/>
    <w:rsid w:val="00DE68EE"/>
    <w:rsid w:val="00DE6A2E"/>
    <w:rsid w:val="00E01196"/>
    <w:rsid w:val="00E11025"/>
    <w:rsid w:val="00E12558"/>
    <w:rsid w:val="00E22740"/>
    <w:rsid w:val="00E23056"/>
    <w:rsid w:val="00E245D3"/>
    <w:rsid w:val="00E26CF0"/>
    <w:rsid w:val="00E3380D"/>
    <w:rsid w:val="00E40E58"/>
    <w:rsid w:val="00E5542F"/>
    <w:rsid w:val="00E57799"/>
    <w:rsid w:val="00E64A40"/>
    <w:rsid w:val="00E80CDA"/>
    <w:rsid w:val="00E81CB2"/>
    <w:rsid w:val="00E85F9C"/>
    <w:rsid w:val="00E86A19"/>
    <w:rsid w:val="00E914A2"/>
    <w:rsid w:val="00E91F7F"/>
    <w:rsid w:val="00EA719C"/>
    <w:rsid w:val="00ED32A7"/>
    <w:rsid w:val="00ED5AAC"/>
    <w:rsid w:val="00F06166"/>
    <w:rsid w:val="00F14872"/>
    <w:rsid w:val="00F24DB7"/>
    <w:rsid w:val="00F3464B"/>
    <w:rsid w:val="00F363DC"/>
    <w:rsid w:val="00F3799B"/>
    <w:rsid w:val="00F4126D"/>
    <w:rsid w:val="00F47360"/>
    <w:rsid w:val="00F57867"/>
    <w:rsid w:val="00F712B8"/>
    <w:rsid w:val="00F713F1"/>
    <w:rsid w:val="00F73453"/>
    <w:rsid w:val="00F74257"/>
    <w:rsid w:val="00F76C89"/>
    <w:rsid w:val="00F80755"/>
    <w:rsid w:val="00F82CF3"/>
    <w:rsid w:val="00FA4C1B"/>
    <w:rsid w:val="00FA5755"/>
    <w:rsid w:val="00FB158F"/>
    <w:rsid w:val="00FB3A68"/>
    <w:rsid w:val="00FB7109"/>
    <w:rsid w:val="00FC6F6D"/>
    <w:rsid w:val="00FE3A08"/>
    <w:rsid w:val="00FF039C"/>
    <w:rsid w:val="00FF4159"/>
    <w:rsid w:val="05837558"/>
    <w:rsid w:val="06C2DAE0"/>
    <w:rsid w:val="0714F0CA"/>
    <w:rsid w:val="0BB98AEE"/>
    <w:rsid w:val="0F348590"/>
    <w:rsid w:val="1F343964"/>
    <w:rsid w:val="271C97DF"/>
    <w:rsid w:val="2E5028A9"/>
    <w:rsid w:val="3176A592"/>
    <w:rsid w:val="37D6F570"/>
    <w:rsid w:val="3E726FC8"/>
    <w:rsid w:val="431A984F"/>
    <w:rsid w:val="556CD9F9"/>
    <w:rsid w:val="56C68976"/>
    <w:rsid w:val="5B78DE41"/>
    <w:rsid w:val="67637139"/>
    <w:rsid w:val="78C015C9"/>
    <w:rsid w:val="7C9AE5BF"/>
    <w:rsid w:val="7F9F589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FFB6B"/>
  <w15:chartTrackingRefBased/>
  <w15:docId w15:val="{662BFCD5-B32F-43E4-9ACF-7266E625C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A5539A"/>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en-AU"/>
    </w:rPr>
  </w:style>
  <w:style w:type="paragraph" w:styleId="Heading2">
    <w:name w:val="heading 2"/>
    <w:basedOn w:val="Normal"/>
    <w:next w:val="Normal"/>
    <w:link w:val="Heading2Char"/>
    <w:uiPriority w:val="9"/>
    <w:semiHidden/>
    <w:unhideWhenUsed/>
    <w:qFormat/>
    <w:rsid w:val="001C3353"/>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PlainTable4">
    <w:name w:val="Plain Table 4"/>
    <w:basedOn w:val="TableNormal"/>
    <w:uiPriority w:val="44"/>
    <w:rsid w:val="005A33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316A14"/>
    <w:pPr>
      <w:tabs>
        <w:tab w:val="center" w:pos="4513"/>
        <w:tab w:val="right" w:pos="9026"/>
      </w:tabs>
      <w:spacing w:after="0" w:line="240" w:lineRule="auto"/>
    </w:pPr>
  </w:style>
  <w:style w:type="character" w:styleId="HeaderChar" w:customStyle="1">
    <w:name w:val="Header Char"/>
    <w:basedOn w:val="DefaultParagraphFont"/>
    <w:link w:val="Header"/>
    <w:uiPriority w:val="99"/>
    <w:rsid w:val="00316A14"/>
  </w:style>
  <w:style w:type="paragraph" w:styleId="Footer">
    <w:name w:val="footer"/>
    <w:basedOn w:val="Normal"/>
    <w:link w:val="FooterChar"/>
    <w:unhideWhenUsed/>
    <w:rsid w:val="00316A14"/>
    <w:pPr>
      <w:tabs>
        <w:tab w:val="center" w:pos="4513"/>
        <w:tab w:val="right" w:pos="9026"/>
      </w:tabs>
      <w:spacing w:after="0" w:line="240" w:lineRule="auto"/>
    </w:pPr>
  </w:style>
  <w:style w:type="character" w:styleId="FooterChar" w:customStyle="1">
    <w:name w:val="Footer Char"/>
    <w:basedOn w:val="DefaultParagraphFont"/>
    <w:link w:val="Footer"/>
    <w:rsid w:val="00316A14"/>
  </w:style>
  <w:style w:type="paragraph" w:styleId="ListParagraph">
    <w:name w:val="List Paragraph"/>
    <w:aliases w:val="List Paragraph1,Single bullet style,Bullets,Table numbering"/>
    <w:basedOn w:val="Normal"/>
    <w:link w:val="ListParagraphChar"/>
    <w:uiPriority w:val="34"/>
    <w:qFormat/>
    <w:rsid w:val="00DE5CB1"/>
    <w:pPr>
      <w:ind w:left="720"/>
      <w:contextualSpacing/>
    </w:pPr>
  </w:style>
  <w:style w:type="character" w:styleId="Hyperlink">
    <w:name w:val="Hyperlink"/>
    <w:basedOn w:val="DefaultParagraphFont"/>
    <w:uiPriority w:val="99"/>
    <w:unhideWhenUsed/>
    <w:rsid w:val="00DE5CB1"/>
    <w:rPr>
      <w:color w:val="0563C1" w:themeColor="hyperlink"/>
      <w:u w:val="single"/>
    </w:rPr>
  </w:style>
  <w:style w:type="table" w:styleId="TableGrid">
    <w:name w:val="Table Grid"/>
    <w:basedOn w:val="TableNormal"/>
    <w:uiPriority w:val="39"/>
    <w:rsid w:val="00FA4C1B"/>
    <w:pPr>
      <w:spacing w:after="0" w:line="240" w:lineRule="auto"/>
    </w:pPr>
    <w:rPr>
      <w:rFonts w:ascii="Times New Roman" w:hAnsi="Times New Roman" w:eastAsia="Times New Roman" w:cs="Times New Roman"/>
      <w:sz w:val="20"/>
      <w:szCs w:val="20"/>
      <w:lang w:eastAsia="en-A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E5779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57799"/>
    <w:rPr>
      <w:rFonts w:ascii="Segoe UI" w:hAnsi="Segoe UI" w:cs="Segoe UI"/>
      <w:sz w:val="18"/>
      <w:szCs w:val="18"/>
    </w:rPr>
  </w:style>
  <w:style w:type="paragraph" w:styleId="NoSpacing">
    <w:name w:val="No Spacing"/>
    <w:uiPriority w:val="1"/>
    <w:qFormat/>
    <w:rsid w:val="000607A7"/>
    <w:pPr>
      <w:spacing w:after="0" w:line="240" w:lineRule="auto"/>
    </w:pPr>
  </w:style>
  <w:style w:type="paragraph" w:styleId="Default" w:customStyle="1">
    <w:name w:val="Default"/>
    <w:rsid w:val="001C3353"/>
    <w:pPr>
      <w:autoSpaceDE w:val="0"/>
      <w:autoSpaceDN w:val="0"/>
      <w:adjustRightInd w:val="0"/>
      <w:spacing w:after="0" w:line="240" w:lineRule="auto"/>
    </w:pPr>
    <w:rPr>
      <w:rFonts w:ascii="Times New Roman" w:hAnsi="Times New Roman" w:eastAsia="Times New Roman" w:cs="Times New Roman"/>
      <w:color w:val="000000"/>
      <w:sz w:val="24"/>
      <w:szCs w:val="24"/>
      <w:lang w:eastAsia="en-AU"/>
    </w:rPr>
  </w:style>
  <w:style w:type="paragraph" w:styleId="ListBullet">
    <w:name w:val="List Bullet"/>
    <w:basedOn w:val="List"/>
    <w:rsid w:val="001C3353"/>
    <w:pPr>
      <w:keepNext/>
      <w:keepLines/>
      <w:numPr>
        <w:numId w:val="3"/>
      </w:numPr>
      <w:tabs>
        <w:tab w:val="num" w:pos="360"/>
      </w:tabs>
      <w:spacing w:before="40" w:after="40" w:line="240" w:lineRule="auto"/>
      <w:ind w:left="283" w:hanging="283"/>
    </w:pPr>
    <w:rPr>
      <w:rFonts w:ascii="Times New Roman" w:hAnsi="Times New Roman" w:eastAsia="Times New Roman" w:cs="Times New Roman"/>
      <w:sz w:val="24"/>
      <w:lang w:eastAsia="en-US"/>
    </w:rPr>
  </w:style>
  <w:style w:type="paragraph" w:styleId="LLDocumenttypeabovetitle" w:customStyle="1">
    <w:name w:val="LL Document type (above title)"/>
    <w:basedOn w:val="Heading2"/>
    <w:rsid w:val="001C3353"/>
    <w:pPr>
      <w:keepLines w:val="0"/>
      <w:spacing w:before="0" w:line="240" w:lineRule="auto"/>
      <w:ind w:left="-142" w:right="45"/>
    </w:pPr>
    <w:rPr>
      <w:rFonts w:ascii="Calibri" w:hAnsi="Calibri" w:eastAsia="Times New Roman" w:cs="Times New Roman"/>
      <w:noProof/>
      <w:color w:val="808080"/>
      <w:sz w:val="24"/>
      <w:szCs w:val="20"/>
      <w:lang w:val="en-US" w:eastAsia="en-AU"/>
    </w:rPr>
  </w:style>
  <w:style w:type="paragraph" w:styleId="List">
    <w:name w:val="List"/>
    <w:basedOn w:val="Normal"/>
    <w:uiPriority w:val="99"/>
    <w:semiHidden/>
    <w:unhideWhenUsed/>
    <w:rsid w:val="001C3353"/>
    <w:pPr>
      <w:ind w:left="283" w:hanging="283"/>
      <w:contextualSpacing/>
    </w:pPr>
  </w:style>
  <w:style w:type="character" w:styleId="Heading2Char" w:customStyle="1">
    <w:name w:val="Heading 2 Char"/>
    <w:basedOn w:val="DefaultParagraphFont"/>
    <w:link w:val="Heading2"/>
    <w:uiPriority w:val="9"/>
    <w:semiHidden/>
    <w:rsid w:val="001C3353"/>
    <w:rPr>
      <w:rFonts w:asciiTheme="majorHAnsi" w:hAnsiTheme="majorHAnsi" w:eastAsiaTheme="majorEastAsia" w:cstheme="majorBidi"/>
      <w:color w:val="2E74B5" w:themeColor="accent1" w:themeShade="BF"/>
      <w:sz w:val="26"/>
      <w:szCs w:val="26"/>
    </w:rPr>
  </w:style>
  <w:style w:type="paragraph" w:styleId="QABullets" w:customStyle="1">
    <w:name w:val="QA Bullets"/>
    <w:basedOn w:val="Normal"/>
    <w:rsid w:val="00BC7443"/>
    <w:pPr>
      <w:numPr>
        <w:numId w:val="6"/>
      </w:numPr>
      <w:tabs>
        <w:tab w:val="left" w:pos="1491"/>
        <w:tab w:val="left" w:pos="2340"/>
        <w:tab w:val="right" w:leader="dot" w:pos="9720"/>
      </w:tabs>
      <w:overflowPunct w:val="0"/>
      <w:autoSpaceDE w:val="0"/>
      <w:autoSpaceDN w:val="0"/>
      <w:adjustRightInd w:val="0"/>
      <w:spacing w:after="40" w:line="240" w:lineRule="auto"/>
      <w:textAlignment w:val="baseline"/>
    </w:pPr>
    <w:rPr>
      <w:rFonts w:ascii="Arial" w:hAnsi="Arial" w:eastAsia="SimSun" w:cs="Arial"/>
      <w:sz w:val="20"/>
      <w:szCs w:val="20"/>
      <w:lang w:eastAsia="en-US"/>
    </w:rPr>
  </w:style>
  <w:style w:type="character" w:styleId="PageNumber">
    <w:name w:val="page number"/>
    <w:basedOn w:val="DefaultParagraphFont"/>
    <w:rsid w:val="00D42A57"/>
  </w:style>
  <w:style w:type="character" w:styleId="ListParagraphChar" w:customStyle="1">
    <w:name w:val="List Paragraph Char"/>
    <w:aliases w:val="List Paragraph1 Char,Single bullet style Char,Bullets Char,Table numbering Char"/>
    <w:basedOn w:val="DefaultParagraphFont"/>
    <w:link w:val="ListParagraph"/>
    <w:uiPriority w:val="34"/>
    <w:locked/>
    <w:rsid w:val="001F4081"/>
  </w:style>
  <w:style w:type="paragraph" w:styleId="BodyText">
    <w:name w:val="Body Text"/>
    <w:basedOn w:val="Normal"/>
    <w:link w:val="BodyTextChar"/>
    <w:uiPriority w:val="99"/>
    <w:rsid w:val="007271EC"/>
    <w:pPr>
      <w:spacing w:after="0" w:line="240" w:lineRule="auto"/>
      <w:jc w:val="both"/>
    </w:pPr>
    <w:rPr>
      <w:rFonts w:ascii="Arial" w:hAnsi="Arial" w:eastAsia="Times New Roman" w:cs="Arial"/>
      <w:szCs w:val="24"/>
      <w:lang w:val="en-US" w:eastAsia="en-US"/>
    </w:rPr>
  </w:style>
  <w:style w:type="character" w:styleId="BodyTextChar" w:customStyle="1">
    <w:name w:val="Body Text Char"/>
    <w:basedOn w:val="DefaultParagraphFont"/>
    <w:link w:val="BodyText"/>
    <w:uiPriority w:val="99"/>
    <w:rsid w:val="007271EC"/>
    <w:rPr>
      <w:rFonts w:ascii="Arial" w:hAnsi="Arial" w:eastAsia="Times New Roman" w:cs="Arial"/>
      <w:szCs w:val="24"/>
      <w:lang w:val="en-US" w:eastAsia="en-US"/>
    </w:rPr>
  </w:style>
  <w:style w:type="character" w:styleId="UnresolvedMention">
    <w:name w:val="Unresolved Mention"/>
    <w:basedOn w:val="DefaultParagraphFont"/>
    <w:uiPriority w:val="99"/>
    <w:semiHidden/>
    <w:unhideWhenUsed/>
    <w:rsid w:val="005966F4"/>
    <w:rPr>
      <w:color w:val="808080"/>
      <w:shd w:val="clear" w:color="auto" w:fill="E6E6E6"/>
    </w:rPr>
  </w:style>
  <w:style w:type="character" w:styleId="Heading1Char" w:customStyle="1">
    <w:name w:val="Heading 1 Char"/>
    <w:basedOn w:val="DefaultParagraphFont"/>
    <w:link w:val="Heading1"/>
    <w:uiPriority w:val="9"/>
    <w:rsid w:val="00A5539A"/>
    <w:rPr>
      <w:rFonts w:ascii="Times New Roman" w:hAnsi="Times New Roman" w:eastAsia="Times New Roman" w:cs="Times New Roman"/>
      <w:b/>
      <w:bCs/>
      <w:kern w:val="36"/>
      <w:sz w:val="48"/>
      <w:szCs w:val="48"/>
      <w:lang w:eastAsia="en-AU"/>
    </w:rPr>
  </w:style>
  <w:style w:type="paragraph" w:styleId="Revision">
    <w:name w:val="Revision"/>
    <w:hidden/>
    <w:uiPriority w:val="99"/>
    <w:semiHidden/>
    <w:rsid w:val="005118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00902">
      <w:bodyDiv w:val="1"/>
      <w:marLeft w:val="0"/>
      <w:marRight w:val="0"/>
      <w:marTop w:val="0"/>
      <w:marBottom w:val="0"/>
      <w:divBdr>
        <w:top w:val="none" w:sz="0" w:space="0" w:color="auto"/>
        <w:left w:val="none" w:sz="0" w:space="0" w:color="auto"/>
        <w:bottom w:val="none" w:sz="0" w:space="0" w:color="auto"/>
        <w:right w:val="none" w:sz="0" w:space="0" w:color="auto"/>
      </w:divBdr>
    </w:div>
    <w:div w:id="225772183">
      <w:bodyDiv w:val="1"/>
      <w:marLeft w:val="0"/>
      <w:marRight w:val="0"/>
      <w:marTop w:val="0"/>
      <w:marBottom w:val="0"/>
      <w:divBdr>
        <w:top w:val="none" w:sz="0" w:space="0" w:color="auto"/>
        <w:left w:val="none" w:sz="0" w:space="0" w:color="auto"/>
        <w:bottom w:val="none" w:sz="0" w:space="0" w:color="auto"/>
        <w:right w:val="none" w:sz="0" w:space="0" w:color="auto"/>
      </w:divBdr>
    </w:div>
    <w:div w:id="603147038">
      <w:bodyDiv w:val="1"/>
      <w:marLeft w:val="0"/>
      <w:marRight w:val="0"/>
      <w:marTop w:val="0"/>
      <w:marBottom w:val="0"/>
      <w:divBdr>
        <w:top w:val="none" w:sz="0" w:space="0" w:color="auto"/>
        <w:left w:val="none" w:sz="0" w:space="0" w:color="auto"/>
        <w:bottom w:val="none" w:sz="0" w:space="0" w:color="auto"/>
        <w:right w:val="none" w:sz="0" w:space="0" w:color="auto"/>
      </w:divBdr>
    </w:div>
    <w:div w:id="774667833">
      <w:bodyDiv w:val="1"/>
      <w:marLeft w:val="0"/>
      <w:marRight w:val="0"/>
      <w:marTop w:val="0"/>
      <w:marBottom w:val="0"/>
      <w:divBdr>
        <w:top w:val="none" w:sz="0" w:space="0" w:color="auto"/>
        <w:left w:val="none" w:sz="0" w:space="0" w:color="auto"/>
        <w:bottom w:val="none" w:sz="0" w:space="0" w:color="auto"/>
        <w:right w:val="none" w:sz="0" w:space="0" w:color="auto"/>
      </w:divBdr>
    </w:div>
    <w:div w:id="1086264750">
      <w:bodyDiv w:val="1"/>
      <w:marLeft w:val="0"/>
      <w:marRight w:val="0"/>
      <w:marTop w:val="0"/>
      <w:marBottom w:val="0"/>
      <w:divBdr>
        <w:top w:val="none" w:sz="0" w:space="0" w:color="auto"/>
        <w:left w:val="none" w:sz="0" w:space="0" w:color="auto"/>
        <w:bottom w:val="none" w:sz="0" w:space="0" w:color="auto"/>
        <w:right w:val="none" w:sz="0" w:space="0" w:color="auto"/>
      </w:divBdr>
    </w:div>
    <w:div w:id="1492408899">
      <w:bodyDiv w:val="1"/>
      <w:marLeft w:val="0"/>
      <w:marRight w:val="0"/>
      <w:marTop w:val="0"/>
      <w:marBottom w:val="0"/>
      <w:divBdr>
        <w:top w:val="none" w:sz="0" w:space="0" w:color="auto"/>
        <w:left w:val="none" w:sz="0" w:space="0" w:color="auto"/>
        <w:bottom w:val="none" w:sz="0" w:space="0" w:color="auto"/>
        <w:right w:val="none" w:sz="0" w:space="0" w:color="auto"/>
      </w:divBdr>
    </w:div>
    <w:div w:id="1539120460">
      <w:bodyDiv w:val="1"/>
      <w:marLeft w:val="0"/>
      <w:marRight w:val="0"/>
      <w:marTop w:val="0"/>
      <w:marBottom w:val="0"/>
      <w:divBdr>
        <w:top w:val="none" w:sz="0" w:space="0" w:color="auto"/>
        <w:left w:val="none" w:sz="0" w:space="0" w:color="auto"/>
        <w:bottom w:val="none" w:sz="0" w:space="0" w:color="auto"/>
        <w:right w:val="none" w:sz="0" w:space="0" w:color="auto"/>
      </w:divBdr>
    </w:div>
    <w:div w:id="1593508816">
      <w:bodyDiv w:val="1"/>
      <w:marLeft w:val="0"/>
      <w:marRight w:val="0"/>
      <w:marTop w:val="0"/>
      <w:marBottom w:val="0"/>
      <w:divBdr>
        <w:top w:val="none" w:sz="0" w:space="0" w:color="auto"/>
        <w:left w:val="none" w:sz="0" w:space="0" w:color="auto"/>
        <w:bottom w:val="none" w:sz="0" w:space="0" w:color="auto"/>
        <w:right w:val="none" w:sz="0" w:space="0" w:color="auto"/>
      </w:divBdr>
    </w:div>
    <w:div w:id="1664043024">
      <w:bodyDiv w:val="1"/>
      <w:marLeft w:val="0"/>
      <w:marRight w:val="0"/>
      <w:marTop w:val="0"/>
      <w:marBottom w:val="0"/>
      <w:divBdr>
        <w:top w:val="none" w:sz="0" w:space="0" w:color="auto"/>
        <w:left w:val="none" w:sz="0" w:space="0" w:color="auto"/>
        <w:bottom w:val="none" w:sz="0" w:space="0" w:color="auto"/>
        <w:right w:val="none" w:sz="0" w:space="0" w:color="auto"/>
      </w:divBdr>
    </w:div>
    <w:div w:id="1873882478">
      <w:bodyDiv w:val="1"/>
      <w:marLeft w:val="0"/>
      <w:marRight w:val="0"/>
      <w:marTop w:val="0"/>
      <w:marBottom w:val="0"/>
      <w:divBdr>
        <w:top w:val="none" w:sz="0" w:space="0" w:color="auto"/>
        <w:left w:val="none" w:sz="0" w:space="0" w:color="auto"/>
        <w:bottom w:val="none" w:sz="0" w:space="0" w:color="auto"/>
        <w:right w:val="none" w:sz="0" w:space="0" w:color="auto"/>
      </w:divBdr>
    </w:div>
    <w:div w:id="204316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acecqa.gov.au" TargetMode="External" Id="rId11" /><Relationship Type="http://schemas.openxmlformats.org/officeDocument/2006/relationships/numbering" Target="numbering.xml" Id="rId5" /><Relationship Type="http://schemas.openxmlformats.org/officeDocument/2006/relationships/image" Target="media/image1.jpg"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Studentsupport@gbca.edu.au" TargetMode="External" Id="rId14" /><Relationship Type="http://schemas.openxmlformats.org/officeDocument/2006/relationships/hyperlink" Target="http://www.austlii.edu.au/au/legis/cth/consol_act/fwa2009114/s12.html" TargetMode="External" Id="Re336afc72a174c86" /><Relationship Type="http://schemas.openxmlformats.org/officeDocument/2006/relationships/hyperlink" Target="https://www.fairwork.gov.au/tools-and-resources/fact-sheets/unpaid-work/student-placements" TargetMode="External" Id="Rabe1e171be63453a"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669A2F00022C43A7F6F02072A1F2FA" ma:contentTypeVersion="10" ma:contentTypeDescription="Create a new document." ma:contentTypeScope="" ma:versionID="bd932d5a092a4519069792be7bdc8db9">
  <xsd:schema xmlns:xsd="http://www.w3.org/2001/XMLSchema" xmlns:xs="http://www.w3.org/2001/XMLSchema" xmlns:p="http://schemas.microsoft.com/office/2006/metadata/properties" xmlns:ns2="38569cdb-6b87-4840-af9e-384f4083c584" xmlns:ns3="fc32eec7-ea71-4d5d-965d-3efe950fe608" targetNamespace="http://schemas.microsoft.com/office/2006/metadata/properties" ma:root="true" ma:fieldsID="4a8e425f1ae997f337ebc0a1ab82d9d9" ns2:_="" ns3:_="">
    <xsd:import namespace="38569cdb-6b87-4840-af9e-384f4083c584"/>
    <xsd:import namespace="fc32eec7-ea71-4d5d-965d-3efe950fe6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569cdb-6b87-4840-af9e-384f4083c5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32eec7-ea71-4d5d-965d-3efe950fe60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3C8A0-C1FE-4E69-B669-B91F6378D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569cdb-6b87-4840-af9e-384f4083c584"/>
    <ds:schemaRef ds:uri="fc32eec7-ea71-4d5d-965d-3efe950fe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9450EF-D67D-41CC-ACA0-00D9BCC91FC0}">
  <ds:schemaRefs>
    <ds:schemaRef ds:uri="http://schemas.microsoft.com/sharepoint/v3/contenttype/forms"/>
  </ds:schemaRefs>
</ds:datastoreItem>
</file>

<file path=customXml/itemProps3.xml><?xml version="1.0" encoding="utf-8"?>
<ds:datastoreItem xmlns:ds="http://schemas.openxmlformats.org/officeDocument/2006/customXml" ds:itemID="{8A56012D-3CD5-4F60-822B-A9E0BFC3F9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9D1AA3-BA3B-4786-A6FE-8971AF14425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GBCA GBCA</dc:creator>
  <keywords/>
  <dc:description/>
  <lastModifiedBy>Anh Tran</lastModifiedBy>
  <revision>6</revision>
  <lastPrinted>2018-10-01T02:47:00.0000000Z</lastPrinted>
  <dcterms:created xsi:type="dcterms:W3CDTF">2022-06-22T07:19:00.0000000Z</dcterms:created>
  <dcterms:modified xsi:type="dcterms:W3CDTF">2023-03-24T05:15:25.7562987Z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0x010100B0669A2F00022C43A7F6F02072A1F2FA</vt:lpwstr>
  </property>
  <property fmtid="{D5CDD505-2E9C-101B-9397-08002B2CF9AE}" pid="3" name="Order">
    <vt:r8>2960900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ies>
</file>