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0D6806" w:rsidR="0004375E" w:rsidP="0028377E" w:rsidRDefault="00DC273B" w14:paraId="0EDE433F" w14:textId="77777777">
      <w:pPr>
        <w:jc w:val="center"/>
        <w:rPr>
          <w:b/>
          <w:sz w:val="40"/>
          <w:szCs w:val="40"/>
        </w:rPr>
      </w:pPr>
      <w:r w:rsidRPr="000D6806">
        <w:rPr>
          <w:b/>
          <w:sz w:val="40"/>
          <w:szCs w:val="40"/>
        </w:rPr>
        <w:t>C</w:t>
      </w:r>
      <w:r w:rsidRPr="000D6806" w:rsidR="002D1E53">
        <w:rPr>
          <w:b/>
          <w:sz w:val="40"/>
          <w:szCs w:val="40"/>
        </w:rPr>
        <w:t xml:space="preserve">OURSE </w:t>
      </w:r>
      <w:r w:rsidRPr="000D6806" w:rsidR="00216F0A">
        <w:rPr>
          <w:b/>
          <w:sz w:val="40"/>
          <w:szCs w:val="40"/>
        </w:rPr>
        <w:t>FACT SHEET</w:t>
      </w:r>
    </w:p>
    <w:p w:rsidRPr="000D6806" w:rsidR="00236652" w:rsidP="00472B46" w:rsidRDefault="00472B46" w14:paraId="7FC677B0" w14:textId="0FD17E62">
      <w:pPr>
        <w:jc w:val="center"/>
        <w:rPr>
          <w:b/>
          <w:sz w:val="40"/>
          <w:szCs w:val="40"/>
        </w:rPr>
      </w:pPr>
      <w:r>
        <w:rPr>
          <w:b/>
          <w:sz w:val="40"/>
          <w:szCs w:val="40"/>
        </w:rPr>
        <w:t>ICT</w:t>
      </w:r>
      <w:r w:rsidRPr="000D6806" w:rsidR="009E6F34">
        <w:rPr>
          <w:b/>
          <w:sz w:val="40"/>
          <w:szCs w:val="40"/>
        </w:rPr>
        <w:t>6</w:t>
      </w:r>
      <w:r w:rsidRPr="000D6806" w:rsidR="00236652">
        <w:rPr>
          <w:b/>
          <w:sz w:val="40"/>
          <w:szCs w:val="40"/>
        </w:rPr>
        <w:t>0</w:t>
      </w:r>
      <w:r w:rsidR="007A65C2">
        <w:rPr>
          <w:b/>
          <w:sz w:val="40"/>
          <w:szCs w:val="40"/>
        </w:rPr>
        <w:t xml:space="preserve">315 </w:t>
      </w:r>
      <w:r w:rsidRPr="000D6806" w:rsidR="009E6F34">
        <w:rPr>
          <w:b/>
          <w:sz w:val="40"/>
          <w:szCs w:val="40"/>
        </w:rPr>
        <w:t xml:space="preserve">Advanced </w:t>
      </w:r>
      <w:r w:rsidRPr="000D6806" w:rsidR="00236652">
        <w:rPr>
          <w:b/>
          <w:sz w:val="40"/>
          <w:szCs w:val="40"/>
        </w:rPr>
        <w:t xml:space="preserve">Diploma of </w:t>
      </w:r>
      <w:r w:rsidR="007A65C2">
        <w:rPr>
          <w:b/>
          <w:sz w:val="40"/>
          <w:szCs w:val="40"/>
        </w:rPr>
        <w:t>Information Technology Business Analysis</w:t>
      </w:r>
    </w:p>
    <w:p w:rsidRPr="000D6806" w:rsidR="005114FF" w:rsidP="0028377E" w:rsidRDefault="005114FF" w14:paraId="7BEA96CA" w14:textId="0B407969">
      <w:pPr>
        <w:jc w:val="center"/>
        <w:rPr>
          <w:b/>
          <w:sz w:val="24"/>
          <w:szCs w:val="40"/>
        </w:rPr>
      </w:pPr>
      <w:r w:rsidRPr="000D6806">
        <w:rPr>
          <w:b/>
          <w:sz w:val="24"/>
          <w:szCs w:val="40"/>
        </w:rPr>
        <w:t>CRICOS Course Code</w:t>
      </w:r>
      <w:r w:rsidRPr="000D6806" w:rsidR="00E157AE">
        <w:rPr>
          <w:b/>
          <w:sz w:val="24"/>
          <w:szCs w:val="40"/>
        </w:rPr>
        <w:t xml:space="preserve">: </w:t>
      </w:r>
      <w:r w:rsidRPr="000D505F" w:rsidR="000D505F">
        <w:rPr>
          <w:b/>
          <w:sz w:val="24"/>
          <w:szCs w:val="40"/>
        </w:rPr>
        <w:t>097759F</w:t>
      </w:r>
    </w:p>
    <w:p w:rsidRPr="000D6806" w:rsidR="00DC273B" w:rsidP="00DC273B" w:rsidRDefault="00DC273B" w14:paraId="71A7CD53" w14:textId="77777777">
      <w:pPr>
        <w:rPr>
          <w:b/>
          <w:sz w:val="26"/>
          <w:szCs w:val="26"/>
        </w:rPr>
      </w:pPr>
      <w:r w:rsidRPr="000D6806">
        <w:rPr>
          <w:b/>
          <w:sz w:val="26"/>
          <w:szCs w:val="26"/>
        </w:rPr>
        <w:t>Global Business College of Australia:</w:t>
      </w:r>
    </w:p>
    <w:p w:rsidRPr="000D6806" w:rsidR="00DC273B" w:rsidP="00DC273B" w:rsidRDefault="00DC273B" w14:paraId="4D7CD26D" w14:textId="77777777">
      <w:r w:rsidRPr="000D6806">
        <w:t>We are a vocational education and training provider committed to improving students’ practical application abilities and skills, by providing students with high quality international education services to better prepare them for the workforce.</w:t>
      </w:r>
    </w:p>
    <w:p w:rsidRPr="000D6806" w:rsidR="00DC273B" w:rsidP="00DC273B" w:rsidRDefault="00DC273B" w14:paraId="48A18161" w14:textId="77777777">
      <w:pPr>
        <w:rPr>
          <w:b/>
        </w:rPr>
      </w:pPr>
      <w:r w:rsidRPr="000D6806">
        <w:rPr>
          <w:b/>
          <w:sz w:val="26"/>
          <w:szCs w:val="26"/>
        </w:rPr>
        <w:t>GBCA Values:</w:t>
      </w:r>
      <w:r w:rsidRPr="000D6806">
        <w:rPr>
          <w:b/>
        </w:rPr>
        <w:t xml:space="preserve"> </w:t>
      </w:r>
      <w:r w:rsidRPr="000D6806">
        <w:t>Innovative Minds, Caring Hearts, Global Skills</w:t>
      </w:r>
    </w:p>
    <w:p w:rsidRPr="000D6806" w:rsidR="00DC273B" w:rsidP="00DC273B" w:rsidRDefault="00DC273B" w14:paraId="76ED41A6" w14:textId="77777777">
      <w:pPr>
        <w:rPr>
          <w:b/>
        </w:rPr>
      </w:pPr>
      <w:r w:rsidRPr="000D6806">
        <w:rPr>
          <w:b/>
        </w:rPr>
        <w:t>Course Description:</w:t>
      </w:r>
    </w:p>
    <w:p w:rsidR="007A65C2" w:rsidP="007A65C2" w:rsidRDefault="007A65C2" w14:paraId="38AD429F" w14:textId="77777777">
      <w:pPr>
        <w:shd w:val="clear" w:color="auto" w:fill="FFFFFF"/>
        <w:spacing w:after="0" w:line="240" w:lineRule="auto"/>
        <w:rPr>
          <w:rFonts w:cstheme="minorHAnsi"/>
        </w:rPr>
      </w:pPr>
      <w:r w:rsidRPr="007A0651">
        <w:rPr>
          <w:rFonts w:cstheme="minorHAnsi"/>
        </w:rPr>
        <w:t>This qualification provides the skills and knowledge for an individual to be competent in business analysis in an information and communications technology (ICT) environment, either as an independent ICT specialist or as leader of a team.</w:t>
      </w:r>
      <w:r>
        <w:rPr>
          <w:rFonts w:cstheme="minorHAnsi"/>
        </w:rPr>
        <w:t xml:space="preserve"> The ICT Business analyst identifies and communicates with users to formulate and product a requirements specification to create system or software solutions. This include:</w:t>
      </w:r>
    </w:p>
    <w:p w:rsidRPr="0045093F" w:rsidR="007A65C2" w:rsidP="007A65C2" w:rsidRDefault="007A65C2" w14:paraId="69E1ACB2" w14:textId="77777777">
      <w:pPr>
        <w:numPr>
          <w:ilvl w:val="0"/>
          <w:numId w:val="12"/>
        </w:numPr>
        <w:spacing w:before="100" w:beforeAutospacing="1" w:after="75" w:line="240" w:lineRule="auto"/>
        <w:rPr>
          <w:rFonts w:cstheme="minorHAnsi"/>
        </w:rPr>
      </w:pPr>
      <w:r w:rsidRPr="0045093F">
        <w:rPr>
          <w:rFonts w:cstheme="minorHAnsi"/>
        </w:rPr>
        <w:t>work with users to formulate and document business requirements</w:t>
      </w:r>
    </w:p>
    <w:p w:rsidRPr="0045093F" w:rsidR="007A65C2" w:rsidP="007A65C2" w:rsidRDefault="007A65C2" w14:paraId="11AB07D3" w14:textId="77777777">
      <w:pPr>
        <w:numPr>
          <w:ilvl w:val="0"/>
          <w:numId w:val="12"/>
        </w:numPr>
        <w:spacing w:before="100" w:beforeAutospacing="1" w:after="75" w:line="240" w:lineRule="auto"/>
        <w:rPr>
          <w:rFonts w:cstheme="minorHAnsi"/>
        </w:rPr>
      </w:pPr>
      <w:r w:rsidRPr="0045093F">
        <w:rPr>
          <w:rFonts w:cstheme="minorHAnsi"/>
        </w:rPr>
        <w:t>identify, investigat</w:t>
      </w:r>
      <w:r>
        <w:rPr>
          <w:rFonts w:cstheme="minorHAnsi"/>
        </w:rPr>
        <w:t>e</w:t>
      </w:r>
      <w:r w:rsidRPr="0045093F">
        <w:rPr>
          <w:rFonts w:cstheme="minorHAnsi"/>
        </w:rPr>
        <w:t>, and analys</w:t>
      </w:r>
      <w:r>
        <w:rPr>
          <w:rFonts w:cstheme="minorHAnsi"/>
        </w:rPr>
        <w:t>e</w:t>
      </w:r>
      <w:r w:rsidRPr="0045093F">
        <w:rPr>
          <w:rFonts w:cstheme="minorHAnsi"/>
        </w:rPr>
        <w:t xml:space="preserve"> business processes, procedures and work practices</w:t>
      </w:r>
    </w:p>
    <w:p w:rsidRPr="0045093F" w:rsidR="007A65C2" w:rsidP="007A65C2" w:rsidRDefault="007A65C2" w14:paraId="6957F75A" w14:textId="77777777">
      <w:pPr>
        <w:numPr>
          <w:ilvl w:val="0"/>
          <w:numId w:val="12"/>
        </w:numPr>
        <w:spacing w:before="100" w:beforeAutospacing="1" w:after="75" w:line="240" w:lineRule="auto"/>
        <w:rPr>
          <w:rFonts w:cstheme="minorHAnsi"/>
        </w:rPr>
      </w:pPr>
      <w:r w:rsidRPr="0045093F">
        <w:rPr>
          <w:rFonts w:cstheme="minorHAnsi"/>
        </w:rPr>
        <w:t>identify and evaluat</w:t>
      </w:r>
      <w:r>
        <w:rPr>
          <w:rFonts w:cstheme="minorHAnsi"/>
        </w:rPr>
        <w:t>e</w:t>
      </w:r>
      <w:r w:rsidRPr="0045093F">
        <w:rPr>
          <w:rFonts w:cstheme="minorHAnsi"/>
        </w:rPr>
        <w:t xml:space="preserve"> inefficiencies and recommending optimal business practices, and system functionality and behaviour</w:t>
      </w:r>
    </w:p>
    <w:p w:rsidRPr="0045093F" w:rsidR="007A65C2" w:rsidP="007A65C2" w:rsidRDefault="007A65C2" w14:paraId="6EB91F65" w14:textId="77777777">
      <w:pPr>
        <w:numPr>
          <w:ilvl w:val="0"/>
          <w:numId w:val="12"/>
        </w:numPr>
        <w:spacing w:before="100" w:beforeAutospacing="1" w:after="75" w:line="240" w:lineRule="auto"/>
        <w:rPr>
          <w:rFonts w:cstheme="minorHAnsi"/>
        </w:rPr>
      </w:pPr>
      <w:r w:rsidRPr="0045093F">
        <w:rPr>
          <w:rFonts w:cstheme="minorHAnsi"/>
        </w:rPr>
        <w:t>us</w:t>
      </w:r>
      <w:r>
        <w:rPr>
          <w:rFonts w:cstheme="minorHAnsi"/>
        </w:rPr>
        <w:t>e</w:t>
      </w:r>
      <w:r w:rsidRPr="0045093F">
        <w:rPr>
          <w:rFonts w:cstheme="minorHAnsi"/>
        </w:rPr>
        <w:t xml:space="preserve"> project management methodologies, principles and techniques to develop project plans and to cost, resource and manage projects</w:t>
      </w:r>
    </w:p>
    <w:p w:rsidRPr="0045093F" w:rsidR="007A65C2" w:rsidP="007A65C2" w:rsidRDefault="007A65C2" w14:paraId="4EF64E84" w14:textId="77777777">
      <w:pPr>
        <w:numPr>
          <w:ilvl w:val="0"/>
          <w:numId w:val="12"/>
        </w:numPr>
        <w:spacing w:before="100" w:beforeAutospacing="1" w:after="75" w:line="240" w:lineRule="auto"/>
        <w:rPr>
          <w:rFonts w:cstheme="minorHAnsi"/>
        </w:rPr>
      </w:pPr>
      <w:r w:rsidRPr="0045093F">
        <w:rPr>
          <w:rFonts w:cstheme="minorHAnsi"/>
        </w:rPr>
        <w:t>tak</w:t>
      </w:r>
      <w:r>
        <w:rPr>
          <w:rFonts w:cstheme="minorHAnsi"/>
        </w:rPr>
        <w:t>e</w:t>
      </w:r>
      <w:r w:rsidRPr="0045093F">
        <w:rPr>
          <w:rFonts w:cstheme="minorHAnsi"/>
        </w:rPr>
        <w:t xml:space="preserve"> responsibility for deploying functional solutions, such as creating, adopting and implementing system test plans, which ensure acceptable quality and integrity of the system</w:t>
      </w:r>
    </w:p>
    <w:p w:rsidRPr="0045093F" w:rsidR="007A65C2" w:rsidP="007A65C2" w:rsidRDefault="007A65C2" w14:paraId="5A2EFC49" w14:textId="77777777">
      <w:pPr>
        <w:numPr>
          <w:ilvl w:val="0"/>
          <w:numId w:val="12"/>
        </w:numPr>
        <w:spacing w:before="100" w:beforeAutospacing="1" w:after="75" w:line="240" w:lineRule="auto"/>
        <w:rPr>
          <w:rFonts w:cstheme="minorHAnsi"/>
        </w:rPr>
      </w:pPr>
      <w:r w:rsidRPr="0045093F">
        <w:rPr>
          <w:rFonts w:cstheme="minorHAnsi"/>
        </w:rPr>
        <w:t>creat</w:t>
      </w:r>
      <w:r>
        <w:rPr>
          <w:rFonts w:cstheme="minorHAnsi"/>
        </w:rPr>
        <w:t>e</w:t>
      </w:r>
      <w:r w:rsidRPr="0045093F">
        <w:rPr>
          <w:rFonts w:cstheme="minorHAnsi"/>
        </w:rPr>
        <w:t xml:space="preserve"> user and training documentation, and conducting formal training classes</w:t>
      </w:r>
    </w:p>
    <w:p w:rsidRPr="0045093F" w:rsidR="007A65C2" w:rsidP="007A65C2" w:rsidRDefault="007A65C2" w14:paraId="579170A8" w14:textId="77777777">
      <w:pPr>
        <w:numPr>
          <w:ilvl w:val="0"/>
          <w:numId w:val="12"/>
        </w:numPr>
        <w:spacing w:before="100" w:beforeAutospacing="1" w:after="75" w:line="240" w:lineRule="auto"/>
        <w:rPr>
          <w:rFonts w:cstheme="minorHAnsi"/>
        </w:rPr>
      </w:pPr>
      <w:r w:rsidRPr="0045093F">
        <w:rPr>
          <w:rFonts w:cstheme="minorHAnsi"/>
        </w:rPr>
        <w:t>develop functional specifications for use by system developers</w:t>
      </w:r>
    </w:p>
    <w:p w:rsidRPr="0045093F" w:rsidR="007A65C2" w:rsidP="007A65C2" w:rsidRDefault="007A65C2" w14:paraId="019BCBB4" w14:textId="77777777">
      <w:pPr>
        <w:numPr>
          <w:ilvl w:val="0"/>
          <w:numId w:val="12"/>
        </w:numPr>
        <w:spacing w:before="100" w:beforeAutospacing="1" w:after="75" w:line="240" w:lineRule="auto"/>
        <w:rPr>
          <w:rFonts w:cstheme="minorHAnsi"/>
        </w:rPr>
      </w:pPr>
      <w:r w:rsidRPr="0045093F">
        <w:rPr>
          <w:rFonts w:cstheme="minorHAnsi"/>
        </w:rPr>
        <w:t>us</w:t>
      </w:r>
      <w:r>
        <w:rPr>
          <w:rFonts w:cstheme="minorHAnsi"/>
        </w:rPr>
        <w:t>e</w:t>
      </w:r>
      <w:r w:rsidRPr="0045093F">
        <w:rPr>
          <w:rFonts w:cstheme="minorHAnsi"/>
        </w:rPr>
        <w:t xml:space="preserve"> data and process modelling techniques to create clear system specifications for the design and development of system software</w:t>
      </w:r>
    </w:p>
    <w:p w:rsidRPr="0045093F" w:rsidR="007A65C2" w:rsidP="007A65C2" w:rsidRDefault="007A65C2" w14:paraId="50E276BB" w14:textId="77777777">
      <w:pPr>
        <w:numPr>
          <w:ilvl w:val="0"/>
          <w:numId w:val="12"/>
        </w:numPr>
        <w:spacing w:before="100" w:beforeAutospacing="1" w:after="75" w:line="240" w:lineRule="auto"/>
        <w:rPr>
          <w:rFonts w:cstheme="minorHAnsi"/>
        </w:rPr>
      </w:pPr>
      <w:r w:rsidRPr="0045093F">
        <w:rPr>
          <w:rFonts w:cstheme="minorHAnsi"/>
        </w:rPr>
        <w:t>act as a central reference and information source, providing guidance and assistance in the system project decision making process</w:t>
      </w:r>
    </w:p>
    <w:p w:rsidRPr="000D6806" w:rsidR="00BB2E93" w:rsidP="00DC273B" w:rsidRDefault="00BB2E93" w14:paraId="1D1D505C" w14:textId="77777777">
      <w:pPr>
        <w:spacing w:before="240"/>
        <w:rPr>
          <w:rFonts w:cs="Arial"/>
        </w:rPr>
      </w:pPr>
      <w:r w:rsidRPr="000D6806">
        <w:rPr>
          <w:b/>
        </w:rPr>
        <w:t>Course duration:</w:t>
      </w:r>
      <w:r w:rsidRPr="000D6806">
        <w:rPr>
          <w:color w:val="000000" w:themeColor="text1"/>
        </w:rPr>
        <w:t xml:space="preserve"> </w:t>
      </w:r>
      <w:r w:rsidRPr="000D6806" w:rsidR="00FA07D5">
        <w:rPr>
          <w:rFonts w:cs="Arial"/>
        </w:rPr>
        <w:t>5</w:t>
      </w:r>
      <w:r w:rsidRPr="000D6806">
        <w:rPr>
          <w:rFonts w:cs="Arial"/>
        </w:rPr>
        <w:t>2 week</w:t>
      </w:r>
      <w:r w:rsidRPr="000D6806" w:rsidR="00DC273B">
        <w:rPr>
          <w:rFonts w:cs="Arial"/>
        </w:rPr>
        <w:t xml:space="preserve">s </w:t>
      </w:r>
      <w:r w:rsidRPr="000D6806" w:rsidR="00DD0567">
        <w:rPr>
          <w:rFonts w:cs="Arial"/>
        </w:rPr>
        <w:t>(</w:t>
      </w:r>
      <w:r w:rsidR="009666CF">
        <w:rPr>
          <w:rFonts w:cs="Arial"/>
        </w:rPr>
        <w:t xml:space="preserve">including </w:t>
      </w:r>
      <w:r w:rsidRPr="000D6806" w:rsidR="00DD0567">
        <w:rPr>
          <w:rFonts w:cs="Arial"/>
        </w:rPr>
        <w:t>catch up class, reassessment and holidays)</w:t>
      </w:r>
    </w:p>
    <w:p w:rsidRPr="000D6806" w:rsidR="00BB2E93" w:rsidP="0028377E" w:rsidRDefault="00BB2E93" w14:paraId="08A09020" w14:textId="77777777">
      <w:pPr>
        <w:autoSpaceDE w:val="0"/>
        <w:autoSpaceDN w:val="0"/>
        <w:adjustRightInd w:val="0"/>
        <w:rPr>
          <w:rFonts w:cs="Arial"/>
        </w:rPr>
      </w:pPr>
      <w:r w:rsidRPr="000D6806">
        <w:rPr>
          <w:b/>
        </w:rPr>
        <w:t xml:space="preserve">Schedule: </w:t>
      </w:r>
      <w:r w:rsidRPr="000D6806" w:rsidR="00DC273B">
        <w:rPr>
          <w:rFonts w:cs="Arial"/>
        </w:rPr>
        <w:t xml:space="preserve">20 contact hours per week </w:t>
      </w:r>
    </w:p>
    <w:p w:rsidR="00841281" w:rsidP="008243A1" w:rsidRDefault="00841281" w14:paraId="6473BB69" w14:textId="77777777">
      <w:pPr>
        <w:spacing w:before="240" w:after="0"/>
        <w:rPr>
          <w:b/>
        </w:rPr>
      </w:pPr>
      <w:r w:rsidRPr="00627F27">
        <w:rPr>
          <w:b/>
        </w:rPr>
        <w:t>Delivery mode:</w:t>
      </w:r>
      <w:r w:rsidRPr="00627F27">
        <w:t xml:space="preserve"> </w:t>
      </w:r>
      <w:r w:rsidRPr="009E1F4B">
        <w:t>Face to face training</w:t>
      </w:r>
      <w:r>
        <w:t xml:space="preserve"> or virtual classroom via Zoom during COVID lockdown</w:t>
      </w:r>
      <w:r w:rsidRPr="000D6806">
        <w:rPr>
          <w:b/>
        </w:rPr>
        <w:t xml:space="preserve"> </w:t>
      </w:r>
    </w:p>
    <w:p w:rsidRPr="000D6806" w:rsidR="008243A1" w:rsidP="008243A1" w:rsidRDefault="008243A1" w14:paraId="4756C4C2" w14:textId="1BF01574">
      <w:pPr>
        <w:spacing w:before="240" w:after="0"/>
      </w:pPr>
      <w:r w:rsidRPr="000D6806">
        <w:rPr>
          <w:b/>
        </w:rPr>
        <w:t>Campus location and delivery site:</w:t>
      </w:r>
      <w:r w:rsidRPr="000D6806">
        <w:t xml:space="preserve"> </w:t>
      </w:r>
      <w:r w:rsidRPr="00E466BD">
        <w:rPr>
          <w:rFonts w:cs="Arial"/>
        </w:rPr>
        <w:t xml:space="preserve">337-339 La Trobe </w:t>
      </w:r>
      <w:r w:rsidRPr="00E466BD" w:rsidR="00BD306D">
        <w:rPr>
          <w:rFonts w:cs="Arial"/>
        </w:rPr>
        <w:t>s</w:t>
      </w:r>
      <w:r w:rsidRPr="00E466BD">
        <w:rPr>
          <w:rFonts w:cs="Arial"/>
        </w:rPr>
        <w:t>treet</w:t>
      </w:r>
      <w:r w:rsidRPr="00E466BD" w:rsidR="00BD306D">
        <w:rPr>
          <w:rFonts w:cs="Arial"/>
        </w:rPr>
        <w:t>, Melbourne 3000</w:t>
      </w:r>
    </w:p>
    <w:p w:rsidRPr="000D6806" w:rsidR="008243A1" w:rsidP="008243A1" w:rsidRDefault="008243A1" w14:paraId="66C724CF" w14:textId="77777777">
      <w:pPr>
        <w:autoSpaceDE w:val="0"/>
        <w:autoSpaceDN w:val="0"/>
        <w:adjustRightInd w:val="0"/>
        <w:spacing w:after="0" w:line="240" w:lineRule="auto"/>
        <w:rPr>
          <w:rFonts w:cs="Times New Roman"/>
          <w:b/>
        </w:rPr>
      </w:pPr>
    </w:p>
    <w:p w:rsidRPr="000D6806" w:rsidR="008243A1" w:rsidP="008243A1" w:rsidRDefault="008243A1" w14:paraId="00DC0D58" w14:textId="77777777">
      <w:pPr>
        <w:autoSpaceDE w:val="0"/>
        <w:autoSpaceDN w:val="0"/>
        <w:adjustRightInd w:val="0"/>
        <w:spacing w:after="0" w:line="240" w:lineRule="auto"/>
        <w:rPr>
          <w:rFonts w:cs="Times New Roman"/>
          <w:b/>
        </w:rPr>
      </w:pPr>
      <w:r w:rsidRPr="000D6806">
        <w:rPr>
          <w:rFonts w:cs="Times New Roman"/>
          <w:b/>
        </w:rPr>
        <w:t xml:space="preserve">Entry requirements: </w:t>
      </w:r>
    </w:p>
    <w:p w:rsidRPr="000D6806" w:rsidR="008243A1" w:rsidP="008243A1" w:rsidRDefault="008243A1" w14:paraId="14F88AEA" w14:textId="77777777">
      <w:pPr>
        <w:autoSpaceDE w:val="0"/>
        <w:autoSpaceDN w:val="0"/>
        <w:adjustRightInd w:val="0"/>
        <w:spacing w:after="0" w:line="240" w:lineRule="auto"/>
        <w:rPr>
          <w:rFonts w:cs="Times New Roman"/>
          <w:b/>
        </w:rPr>
      </w:pPr>
    </w:p>
    <w:p w:rsidRPr="000D6806" w:rsidR="008243A1" w:rsidP="008243A1" w:rsidRDefault="008243A1" w14:paraId="1DF5F15A" w14:textId="77777777">
      <w:pPr>
        <w:autoSpaceDE w:val="0"/>
        <w:autoSpaceDN w:val="0"/>
        <w:adjustRightInd w:val="0"/>
        <w:spacing w:after="0" w:line="240" w:lineRule="auto"/>
        <w:rPr>
          <w:bCs/>
        </w:rPr>
      </w:pPr>
      <w:r w:rsidRPr="000D6806">
        <w:rPr>
          <w:bCs/>
        </w:rPr>
        <w:t xml:space="preserve">Applicants must satisfy all requirements as below: </w:t>
      </w:r>
    </w:p>
    <w:p w:rsidRPr="000D6806" w:rsidR="008243A1" w:rsidP="008243A1" w:rsidRDefault="008243A1" w14:paraId="7F38CD77" w14:textId="77777777">
      <w:pPr>
        <w:autoSpaceDE w:val="0"/>
        <w:autoSpaceDN w:val="0"/>
        <w:adjustRightInd w:val="0"/>
        <w:spacing w:after="0" w:line="240" w:lineRule="auto"/>
        <w:rPr>
          <w:bCs/>
        </w:rPr>
      </w:pPr>
    </w:p>
    <w:p w:rsidRPr="007A0651" w:rsidR="007A65C2" w:rsidP="007A65C2" w:rsidRDefault="007A65C2" w14:paraId="63E9E26B" w14:textId="77777777">
      <w:pPr>
        <w:framePr w:hSpace="180" w:wrap="around" w:hAnchor="text" w:vAnchor="text" w:x="132" w:y="1"/>
        <w:spacing w:after="0" w:line="240" w:lineRule="auto"/>
        <w:suppressOverlap/>
        <w:rPr>
          <w:rFonts w:cstheme="minorHAnsi"/>
        </w:rPr>
      </w:pPr>
      <w:r w:rsidRPr="007A0651">
        <w:rPr>
          <w:rFonts w:cstheme="minorHAnsi"/>
          <w:b/>
        </w:rPr>
        <w:t>Academic requirements</w:t>
      </w:r>
      <w:r w:rsidRPr="007A0651">
        <w:rPr>
          <w:rFonts w:cstheme="minorHAnsi"/>
        </w:rPr>
        <w:t xml:space="preserve">: </w:t>
      </w:r>
    </w:p>
    <w:p w:rsidR="7653A6A8" w:rsidP="32A6AD5C" w:rsidRDefault="7653A6A8" w14:paraId="45475E1D" w14:textId="1332D079">
      <w:pPr>
        <w:pStyle w:val="Normal"/>
        <w:bidi w:val="0"/>
        <w:spacing w:before="0" w:beforeAutospacing="off" w:after="0" w:afterAutospacing="off" w:line="240" w:lineRule="auto"/>
        <w:ind w:left="0" w:right="0"/>
        <w:jc w:val="left"/>
        <w:rPr>
          <w:rFonts w:cs="Calibri" w:cstheme="minorAscii"/>
        </w:rPr>
      </w:pPr>
      <w:r w:rsidRPr="32A6AD5C" w:rsidR="7653A6A8">
        <w:rPr>
          <w:rFonts w:cs="Calibri" w:cstheme="minorAscii"/>
        </w:rPr>
        <w:t>Students must complete at least year 12 or equivalent</w:t>
      </w:r>
      <w:r w:rsidRPr="32A6AD5C" w:rsidR="301F078E">
        <w:rPr>
          <w:rFonts w:cs="Calibri" w:cstheme="minorAscii"/>
        </w:rPr>
        <w:t>.</w:t>
      </w:r>
    </w:p>
    <w:p w:rsidR="1CDBC9DB" w:rsidP="32A6AD5C" w:rsidRDefault="1CDBC9DB" w14:paraId="78C58330" w14:textId="4AF16A78">
      <w:pPr>
        <w:pStyle w:val="Normal"/>
        <w:bidi w:val="0"/>
        <w:spacing w:before="0" w:beforeAutospacing="off" w:after="0" w:afterAutospacing="off" w:line="240" w:lineRule="auto"/>
        <w:ind w:left="0" w:right="0"/>
        <w:jc w:val="left"/>
        <w:rPr>
          <w:rFonts w:cs="Calibri" w:cstheme="minorAscii"/>
        </w:rPr>
      </w:pPr>
      <w:r w:rsidRPr="32A6AD5C" w:rsidR="1CDBC9DB">
        <w:rPr>
          <w:rFonts w:cs="Calibri" w:cstheme="minorAscii"/>
        </w:rPr>
        <w:t xml:space="preserve"> </w:t>
      </w:r>
    </w:p>
    <w:p w:rsidR="205D7CC3" w:rsidP="32A6AD5C" w:rsidRDefault="205D7CC3" w14:paraId="38C206B8" w14:textId="0E156C58">
      <w:pPr>
        <w:pStyle w:val="Normal"/>
        <w:bidi w:val="0"/>
        <w:spacing w:before="0" w:beforeAutospacing="off" w:after="0" w:afterAutospacing="off" w:line="240" w:lineRule="auto"/>
        <w:ind w:left="0" w:right="0"/>
        <w:jc w:val="left"/>
        <w:rPr>
          <w:rFonts w:cs="Calibri" w:cstheme="minorAscii"/>
        </w:rPr>
      </w:pPr>
      <w:r w:rsidRPr="32A6AD5C" w:rsidR="205D7CC3">
        <w:rPr>
          <w:rFonts w:cs="Calibri" w:cstheme="minorAscii"/>
        </w:rPr>
        <w:t>D</w:t>
      </w:r>
      <w:r w:rsidRPr="32A6AD5C" w:rsidR="5B7612F4">
        <w:rPr>
          <w:rFonts w:cs="Calibri" w:cstheme="minorAscii"/>
        </w:rPr>
        <w:t xml:space="preserve">emonstrated </w:t>
      </w:r>
      <w:r w:rsidRPr="32A6AD5C" w:rsidR="0CF4688E">
        <w:rPr>
          <w:rFonts w:cs="Calibri" w:cstheme="minorAscii"/>
        </w:rPr>
        <w:t>basic</w:t>
      </w:r>
      <w:r w:rsidRPr="32A6AD5C" w:rsidR="475C3207">
        <w:rPr>
          <w:rFonts w:cs="Calibri" w:cstheme="minorAscii"/>
        </w:rPr>
        <w:t xml:space="preserve"> level</w:t>
      </w:r>
      <w:r w:rsidRPr="32A6AD5C" w:rsidR="45A87639">
        <w:rPr>
          <w:rFonts w:cs="Calibri" w:cstheme="minorAscii"/>
        </w:rPr>
        <w:t xml:space="preserve"> </w:t>
      </w:r>
      <w:r w:rsidRPr="32A6AD5C" w:rsidR="5B7612F4">
        <w:rPr>
          <w:rFonts w:cs="Calibri" w:cstheme="minorAscii"/>
        </w:rPr>
        <w:t>understanding of IT knowledge, or</w:t>
      </w:r>
      <w:r w:rsidRPr="32A6AD5C" w:rsidR="739F3629">
        <w:rPr>
          <w:rFonts w:cs="Calibri" w:cstheme="minorAscii"/>
        </w:rPr>
        <w:t xml:space="preserve"> some level of </w:t>
      </w:r>
      <w:r w:rsidRPr="32A6AD5C" w:rsidR="007A65C2">
        <w:rPr>
          <w:rFonts w:cs="Calibri" w:cstheme="minorAscii"/>
        </w:rPr>
        <w:t xml:space="preserve">vocational experience in a range of work environment in information technology </w:t>
      </w:r>
      <w:r w:rsidRPr="32A6AD5C" w:rsidR="753B068A">
        <w:rPr>
          <w:rFonts w:cs="Calibri" w:cstheme="minorAscii"/>
        </w:rPr>
        <w:t>industry would be highly recommended.</w:t>
      </w:r>
    </w:p>
    <w:p w:rsidRPr="007A0651" w:rsidR="007A65C2" w:rsidP="007A65C2" w:rsidRDefault="007A65C2" w14:paraId="32045F08" w14:textId="77777777">
      <w:pPr>
        <w:pStyle w:val="ListParagraph"/>
        <w:framePr w:hSpace="180" w:wrap="around" w:hAnchor="text" w:vAnchor="text" w:x="132" w:y="1"/>
        <w:ind w:left="0"/>
        <w:suppressOverlap/>
        <w:rPr>
          <w:rFonts w:cstheme="minorHAnsi"/>
        </w:rPr>
      </w:pPr>
    </w:p>
    <w:p w:rsidRPr="007A0651" w:rsidR="007A65C2" w:rsidP="007A65C2" w:rsidRDefault="007A65C2" w14:paraId="6CBE8567" w14:textId="77777777">
      <w:pPr>
        <w:pStyle w:val="ListParagraph"/>
        <w:framePr w:hSpace="180" w:wrap="around" w:hAnchor="text" w:vAnchor="text" w:x="132" w:y="1"/>
        <w:ind w:left="0"/>
        <w:suppressOverlap/>
        <w:rPr>
          <w:rFonts w:cstheme="minorHAnsi"/>
        </w:rPr>
      </w:pPr>
      <w:r w:rsidRPr="007A0651">
        <w:rPr>
          <w:rFonts w:cstheme="minorHAnsi"/>
          <w:b/>
        </w:rPr>
        <w:t>Language requirements</w:t>
      </w:r>
      <w:r w:rsidRPr="007A0651">
        <w:rPr>
          <w:rFonts w:cstheme="minorHAnsi"/>
        </w:rPr>
        <w:t>:</w:t>
      </w:r>
    </w:p>
    <w:p w:rsidRPr="007A0651" w:rsidR="007A65C2" w:rsidP="007A65C2" w:rsidRDefault="007A65C2" w14:paraId="701F57ED" w14:textId="4C3BCF4E">
      <w:pPr>
        <w:framePr w:hSpace="180" w:wrap="around" w:hAnchor="text" w:vAnchor="text" w:x="132" w:y="1"/>
        <w:shd w:val="clear" w:color="auto" w:fill="FFFFFF"/>
        <w:spacing w:after="0" w:line="240" w:lineRule="auto"/>
        <w:suppressOverlap/>
        <w:rPr>
          <w:rFonts w:cstheme="minorHAnsi"/>
        </w:rPr>
      </w:pPr>
      <w:r w:rsidRPr="007A0651">
        <w:rPr>
          <w:rFonts w:cstheme="minorHAnsi"/>
        </w:rPr>
        <w:t>- Minimum of IELTS 5.5 (no band less than 5) or equivalent, or</w:t>
      </w:r>
    </w:p>
    <w:p w:rsidRPr="000D6806" w:rsidR="0004375E" w:rsidP="32A6AD5C" w:rsidRDefault="007A65C2" w14:paraId="7D354DA8" w14:textId="18EEEEB8">
      <w:pPr>
        <w:tabs>
          <w:tab w:val="center" w:pos="4513"/>
        </w:tabs>
        <w:rPr>
          <w:rFonts w:cs="Calibri" w:cstheme="minorAscii"/>
          <w:noProof w:val="0"/>
          <w:lang w:val="en-AU"/>
        </w:rPr>
      </w:pPr>
      <w:r w:rsidRPr="32A6AD5C" w:rsidR="007A65C2">
        <w:rPr>
          <w:rFonts w:cs="Calibri" w:cstheme="minorAscii"/>
        </w:rPr>
        <w:t xml:space="preserve"> </w:t>
      </w:r>
      <w:r w:rsidRPr="32A6AD5C" w:rsidR="007A65C2">
        <w:rPr>
          <w:rFonts w:cs="Calibri" w:cstheme="minorAscii"/>
        </w:rPr>
        <w:t>- Successfully complete the GBCA English course/s to meet the English requirements of the intended course.</w:t>
      </w:r>
    </w:p>
    <w:p w:rsidRPr="000D6806" w:rsidR="0004375E" w:rsidP="32A6AD5C" w:rsidRDefault="007A65C2" w14:paraId="242E77CD" w14:textId="54B0AFDA">
      <w:pPr>
        <w:tabs>
          <w:tab w:val="center" w:pos="4513"/>
        </w:tabs>
        <w:rPr>
          <w:rFonts w:cs="Calibri" w:cstheme="minorAscii"/>
          <w:noProof w:val="0"/>
          <w:lang w:val="en-AU"/>
        </w:rPr>
      </w:pPr>
      <w:r w:rsidRPr="32A6AD5C" w:rsidR="47F5D2B0">
        <w:rPr>
          <w:rFonts w:cs="Calibri" w:cstheme="minorAscii"/>
          <w:noProof w:val="0"/>
          <w:lang w:val="en-AU"/>
        </w:rPr>
        <w:t xml:space="preserve">-GBCA also accepts completion of a recognised equivalent English preparation course from an accredited ELICOS provider. </w:t>
      </w:r>
    </w:p>
    <w:p w:rsidRPr="000D6806" w:rsidR="0004375E" w:rsidP="32A6AD5C" w:rsidRDefault="007A65C2" w14:paraId="47372256" w14:textId="543D791C">
      <w:pPr>
        <w:pStyle w:val="Normal"/>
        <w:ind w:left="0"/>
        <w:jc w:val="left"/>
        <w:rPr>
          <w:rFonts w:cs="Calibri" w:cstheme="minorAscii"/>
          <w:noProof w:val="0"/>
          <w:lang w:val="en-AU"/>
        </w:rPr>
      </w:pPr>
      <w:r w:rsidRPr="32A6AD5C" w:rsidR="47F5D2B0">
        <w:rPr>
          <w:rFonts w:cs="Calibri" w:cstheme="minorAscii"/>
          <w:noProof w:val="0"/>
          <w:lang w:val="en-AU"/>
        </w:rPr>
        <w:t xml:space="preserve">-Overseas students who do not provide a satisfactory </w:t>
      </w:r>
      <w:r w:rsidRPr="32A6AD5C" w:rsidR="65ED2A7A">
        <w:rPr>
          <w:rFonts w:cs="Calibri" w:cstheme="minorAscii"/>
          <w:noProof w:val="0"/>
          <w:lang w:val="en-AU"/>
        </w:rPr>
        <w:t xml:space="preserve">evidence for their </w:t>
      </w:r>
      <w:r w:rsidRPr="32A6AD5C" w:rsidR="47F5D2B0">
        <w:rPr>
          <w:rFonts w:cs="Calibri" w:cstheme="minorAscii"/>
          <w:noProof w:val="0"/>
          <w:lang w:val="en-AU"/>
        </w:rPr>
        <w:t xml:space="preserve">English </w:t>
      </w:r>
      <w:r w:rsidRPr="32A6AD5C" w:rsidR="3D5829BB">
        <w:rPr>
          <w:rFonts w:cs="Calibri" w:cstheme="minorAscii"/>
          <w:noProof w:val="0"/>
          <w:lang w:val="en-AU"/>
        </w:rPr>
        <w:t xml:space="preserve">proficiency </w:t>
      </w:r>
      <w:r w:rsidRPr="32A6AD5C" w:rsidR="47F5D2B0">
        <w:rPr>
          <w:rFonts w:cs="Calibri" w:cstheme="minorAscii"/>
          <w:noProof w:val="0"/>
          <w:lang w:val="en-AU"/>
        </w:rPr>
        <w:t>will be interviewed</w:t>
      </w:r>
      <w:r w:rsidRPr="32A6AD5C" w:rsidR="1E2B7948">
        <w:rPr>
          <w:rFonts w:cs="Calibri" w:cstheme="minorAscii"/>
          <w:noProof w:val="0"/>
          <w:lang w:val="en-AU"/>
        </w:rPr>
        <w:t xml:space="preserve">/ asked to undertake a </w:t>
      </w:r>
      <w:r w:rsidRPr="32A6AD5C" w:rsidR="47F5D2B0">
        <w:rPr>
          <w:rFonts w:cs="Calibri" w:cstheme="minorAscii"/>
          <w:noProof w:val="0"/>
          <w:lang w:val="en-AU"/>
        </w:rPr>
        <w:t>language, literacy and numeracy (LLN) skills</w:t>
      </w:r>
      <w:r w:rsidRPr="32A6AD5C" w:rsidR="17620EAE">
        <w:rPr>
          <w:rFonts w:cs="Calibri" w:cstheme="minorAscii"/>
          <w:noProof w:val="0"/>
          <w:lang w:val="en-AU"/>
        </w:rPr>
        <w:t xml:space="preserve"> to ascertain their skills.</w:t>
      </w:r>
    </w:p>
    <w:p w:rsidRPr="000D6806" w:rsidR="0004375E" w:rsidP="007A65C2" w:rsidRDefault="007A65C2" w14:paraId="15AA8B75" w14:textId="4C2FFCB6">
      <w:pPr>
        <w:tabs>
          <w:tab w:val="center" w:pos="4513"/>
        </w:tabs>
      </w:pPr>
    </w:p>
    <w:p w:rsidRPr="009E1F4B" w:rsidR="00EB46DA" w:rsidP="00EB46DA" w:rsidRDefault="00EB46DA" w14:paraId="1333B853" w14:textId="77777777">
      <w:pPr>
        <w:autoSpaceDE w:val="0"/>
        <w:autoSpaceDN w:val="0"/>
        <w:adjustRightInd w:val="0"/>
        <w:spacing w:after="0" w:line="240" w:lineRule="auto"/>
        <w:rPr>
          <w:rFonts w:cs="Times New Roman"/>
          <w:b/>
        </w:rPr>
      </w:pPr>
      <w:r w:rsidRPr="009E1F4B">
        <w:rPr>
          <w:rFonts w:cs="Times New Roman"/>
          <w:b/>
        </w:rPr>
        <w:t>Material requirement:</w:t>
      </w:r>
    </w:p>
    <w:p w:rsidRPr="009E1F4B" w:rsidR="00EB46DA" w:rsidP="00EB46DA" w:rsidRDefault="00EB46DA" w14:paraId="4232F7BB" w14:textId="77777777">
      <w:r w:rsidRPr="009E1F4B">
        <w:t>Students are required to bring their own laptop with Microsoft Office 2007 or a later version installed for face to face classes.</w:t>
      </w:r>
    </w:p>
    <w:p w:rsidR="00DC273B" w:rsidP="00DC273B" w:rsidRDefault="00DC273B" w14:paraId="3856A7E3" w14:textId="2CB8A4F0">
      <w:pPr>
        <w:spacing w:before="240" w:after="0"/>
        <w:rPr>
          <w:b/>
        </w:rPr>
      </w:pPr>
      <w:r w:rsidRPr="000D6806">
        <w:rPr>
          <w:b/>
        </w:rPr>
        <w:t>Course Structure:</w:t>
      </w: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67"/>
      </w:tblGrid>
      <w:tr w:rsidRPr="007A0651" w:rsidR="007A65C2" w:rsidTr="007A65C2" w14:paraId="388759DA" w14:textId="77777777">
        <w:trPr>
          <w:trHeight w:val="20"/>
        </w:trPr>
        <w:tc>
          <w:tcPr>
            <w:tcW w:w="9067" w:type="dxa"/>
            <w:vAlign w:val="center"/>
          </w:tcPr>
          <w:p w:rsidRPr="007A0651" w:rsidR="007A65C2" w:rsidP="007A65C2" w:rsidRDefault="007A65C2" w14:paraId="19CBBFBC" w14:textId="77777777">
            <w:pPr>
              <w:tabs>
                <w:tab w:val="left" w:pos="1310"/>
              </w:tabs>
              <w:spacing w:after="0"/>
              <w:rPr>
                <w:rFonts w:cs="Arial"/>
                <w:lang w:eastAsia="en-AU"/>
              </w:rPr>
            </w:pPr>
            <w:r w:rsidRPr="007A0651">
              <w:rPr>
                <w:rFonts w:cs="Arial"/>
                <w:lang w:eastAsia="en-AU"/>
              </w:rPr>
              <w:t>ICTICT608 Interact with clients on a business level</w:t>
            </w:r>
          </w:p>
        </w:tc>
      </w:tr>
      <w:tr w:rsidRPr="007A0651" w:rsidR="007A65C2" w:rsidTr="007A65C2" w14:paraId="70C58EA8" w14:textId="77777777">
        <w:trPr>
          <w:trHeight w:val="20"/>
        </w:trPr>
        <w:tc>
          <w:tcPr>
            <w:tcW w:w="9067" w:type="dxa"/>
            <w:vAlign w:val="center"/>
          </w:tcPr>
          <w:p w:rsidRPr="007A0651" w:rsidR="007A65C2" w:rsidP="007A65C2" w:rsidRDefault="007A65C2" w14:paraId="3B8ECFC5" w14:textId="77777777">
            <w:pPr>
              <w:tabs>
                <w:tab w:val="left" w:pos="1310"/>
              </w:tabs>
              <w:spacing w:after="0"/>
              <w:rPr>
                <w:rFonts w:cs="Arial"/>
                <w:lang w:eastAsia="en-AU"/>
              </w:rPr>
            </w:pPr>
            <w:r w:rsidRPr="007A0651">
              <w:rPr>
                <w:rFonts w:cs="Arial"/>
                <w:lang w:eastAsia="en-AU"/>
              </w:rPr>
              <w:t>ICTICT610 Manage copyright, ethics and privacy in an IT environment</w:t>
            </w:r>
          </w:p>
        </w:tc>
      </w:tr>
      <w:tr w:rsidRPr="007A0651" w:rsidR="007A65C2" w:rsidTr="007A65C2" w14:paraId="77E299FE" w14:textId="77777777">
        <w:trPr>
          <w:trHeight w:val="20"/>
        </w:trPr>
        <w:tc>
          <w:tcPr>
            <w:tcW w:w="9067" w:type="dxa"/>
            <w:vAlign w:val="center"/>
          </w:tcPr>
          <w:p w:rsidRPr="007A0651" w:rsidR="007A65C2" w:rsidP="007A65C2" w:rsidRDefault="007A65C2" w14:paraId="65FEB7EB" w14:textId="77777777">
            <w:pPr>
              <w:tabs>
                <w:tab w:val="left" w:pos="1310"/>
              </w:tabs>
              <w:spacing w:after="0"/>
              <w:rPr>
                <w:rFonts w:cs="Arial"/>
                <w:lang w:eastAsia="en-AU"/>
              </w:rPr>
            </w:pPr>
            <w:r w:rsidRPr="007A0651">
              <w:rPr>
                <w:rFonts w:cs="Arial"/>
                <w:lang w:eastAsia="en-AU"/>
              </w:rPr>
              <w:t>ICTPMG609 Plan and direct complex IT projects</w:t>
            </w:r>
          </w:p>
        </w:tc>
      </w:tr>
      <w:tr w:rsidRPr="007A0651" w:rsidR="007A65C2" w:rsidTr="007A65C2" w14:paraId="251E9D4E" w14:textId="77777777">
        <w:trPr>
          <w:trHeight w:val="20"/>
        </w:trPr>
        <w:tc>
          <w:tcPr>
            <w:tcW w:w="9067" w:type="dxa"/>
            <w:vAlign w:val="center"/>
          </w:tcPr>
          <w:p w:rsidRPr="007A0651" w:rsidR="007A65C2" w:rsidP="007A65C2" w:rsidRDefault="007A65C2" w14:paraId="4B3AAD7E" w14:textId="77777777">
            <w:pPr>
              <w:tabs>
                <w:tab w:val="left" w:pos="1310"/>
              </w:tabs>
              <w:spacing w:after="0"/>
              <w:rPr>
                <w:rFonts w:cs="Arial"/>
                <w:lang w:eastAsia="en-AU"/>
              </w:rPr>
            </w:pPr>
            <w:r w:rsidRPr="007A0651">
              <w:rPr>
                <w:rFonts w:cs="Arial"/>
                <w:lang w:eastAsia="en-AU"/>
              </w:rPr>
              <w:t>ICTSAD601 Perform IT-focused enterprise analysis</w:t>
            </w:r>
          </w:p>
        </w:tc>
      </w:tr>
      <w:tr w:rsidRPr="007A0651" w:rsidR="007A65C2" w:rsidTr="007A65C2" w14:paraId="789A2075" w14:textId="77777777">
        <w:trPr>
          <w:trHeight w:val="20"/>
        </w:trPr>
        <w:tc>
          <w:tcPr>
            <w:tcW w:w="9067" w:type="dxa"/>
            <w:vAlign w:val="center"/>
          </w:tcPr>
          <w:p w:rsidRPr="007A0651" w:rsidR="007A65C2" w:rsidP="007A65C2" w:rsidRDefault="007A65C2" w14:paraId="22858DB5" w14:textId="77777777">
            <w:pPr>
              <w:tabs>
                <w:tab w:val="left" w:pos="1310"/>
              </w:tabs>
              <w:spacing w:after="0"/>
              <w:rPr>
                <w:rFonts w:cs="Arial"/>
                <w:lang w:eastAsia="en-AU"/>
              </w:rPr>
            </w:pPr>
            <w:r w:rsidRPr="007A0651">
              <w:rPr>
                <w:rFonts w:cs="Arial"/>
                <w:lang w:eastAsia="en-AU"/>
              </w:rPr>
              <w:t>ICTSAD603 Plan and monitor business analysis activities in an IT environment</w:t>
            </w:r>
          </w:p>
        </w:tc>
      </w:tr>
      <w:tr w:rsidRPr="007A0651" w:rsidR="007A65C2" w:rsidTr="007A65C2" w14:paraId="571864AD" w14:textId="77777777">
        <w:trPr>
          <w:trHeight w:val="20"/>
        </w:trPr>
        <w:tc>
          <w:tcPr>
            <w:tcW w:w="9067" w:type="dxa"/>
            <w:vAlign w:val="center"/>
          </w:tcPr>
          <w:p w:rsidRPr="007A0651" w:rsidR="007A65C2" w:rsidP="007A65C2" w:rsidRDefault="007A65C2" w14:paraId="4BDC2230" w14:textId="77777777">
            <w:pPr>
              <w:tabs>
                <w:tab w:val="left" w:pos="1310"/>
              </w:tabs>
              <w:spacing w:after="0"/>
              <w:rPr>
                <w:rFonts w:cs="Arial"/>
                <w:lang w:eastAsia="en-AU"/>
              </w:rPr>
            </w:pPr>
            <w:r w:rsidRPr="007A0651">
              <w:rPr>
                <w:rFonts w:cs="Arial"/>
                <w:lang w:eastAsia="en-AU"/>
              </w:rPr>
              <w:t>ICTSAD604 Manage and communicate IT solutions</w:t>
            </w:r>
          </w:p>
        </w:tc>
      </w:tr>
      <w:tr w:rsidRPr="007A0651" w:rsidR="007A65C2" w:rsidTr="007A65C2" w14:paraId="3B872D7F" w14:textId="77777777">
        <w:trPr>
          <w:trHeight w:val="20"/>
        </w:trPr>
        <w:tc>
          <w:tcPr>
            <w:tcW w:w="9067" w:type="dxa"/>
            <w:vAlign w:val="center"/>
          </w:tcPr>
          <w:p w:rsidRPr="007A0651" w:rsidR="007A65C2" w:rsidP="007A65C2" w:rsidRDefault="007A65C2" w14:paraId="5DDB277F" w14:textId="77777777">
            <w:pPr>
              <w:tabs>
                <w:tab w:val="left" w:pos="1310"/>
              </w:tabs>
              <w:spacing w:after="0"/>
              <w:rPr>
                <w:rFonts w:cs="Arial"/>
                <w:lang w:eastAsia="en-AU"/>
              </w:rPr>
            </w:pPr>
            <w:r w:rsidRPr="007A0651">
              <w:rPr>
                <w:rFonts w:cs="Arial"/>
                <w:lang w:eastAsia="en-AU"/>
              </w:rPr>
              <w:t>ICTSAD605 Elicit IT requirements</w:t>
            </w:r>
          </w:p>
        </w:tc>
      </w:tr>
      <w:tr w:rsidRPr="007A0651" w:rsidR="007A65C2" w:rsidTr="007A65C2" w14:paraId="4B57D3B6" w14:textId="77777777">
        <w:trPr>
          <w:trHeight w:val="20"/>
        </w:trPr>
        <w:tc>
          <w:tcPr>
            <w:tcW w:w="9067" w:type="dxa"/>
            <w:vAlign w:val="center"/>
          </w:tcPr>
          <w:p w:rsidRPr="007A0651" w:rsidR="007A65C2" w:rsidP="007A65C2" w:rsidRDefault="007A65C2" w14:paraId="4BE92C5D" w14:textId="77777777">
            <w:pPr>
              <w:tabs>
                <w:tab w:val="left" w:pos="1310"/>
              </w:tabs>
              <w:spacing w:after="0"/>
              <w:rPr>
                <w:rFonts w:cs="Arial"/>
                <w:lang w:eastAsia="en-AU"/>
              </w:rPr>
            </w:pPr>
            <w:r w:rsidRPr="007A0651">
              <w:rPr>
                <w:rFonts w:cs="Arial"/>
                <w:lang w:eastAsia="en-AU"/>
              </w:rPr>
              <w:t>ICTSAD606 Analyse stakeholder requirements</w:t>
            </w:r>
          </w:p>
        </w:tc>
      </w:tr>
      <w:tr w:rsidRPr="007A0651" w:rsidR="007A65C2" w:rsidTr="007A65C2" w14:paraId="58BB9AF1" w14:textId="77777777">
        <w:trPr>
          <w:trHeight w:val="20"/>
        </w:trPr>
        <w:tc>
          <w:tcPr>
            <w:tcW w:w="9067" w:type="dxa"/>
            <w:vAlign w:val="center"/>
          </w:tcPr>
          <w:p w:rsidRPr="007A0651" w:rsidR="007A65C2" w:rsidP="007A65C2" w:rsidRDefault="007A65C2" w14:paraId="0361C47D" w14:textId="77777777">
            <w:pPr>
              <w:tabs>
                <w:tab w:val="left" w:pos="1310"/>
              </w:tabs>
              <w:spacing w:after="0"/>
              <w:rPr>
                <w:rFonts w:cs="Arial"/>
                <w:lang w:eastAsia="en-AU"/>
              </w:rPr>
            </w:pPr>
            <w:r w:rsidRPr="007A0651">
              <w:rPr>
                <w:rFonts w:cs="Arial"/>
                <w:lang w:eastAsia="en-AU"/>
              </w:rPr>
              <w:t>ICTSAD607 Manage assessment and validation of IT solutions</w:t>
            </w:r>
          </w:p>
        </w:tc>
      </w:tr>
      <w:tr w:rsidRPr="007A0651" w:rsidR="007A65C2" w:rsidTr="007A65C2" w14:paraId="675471E8" w14:textId="77777777">
        <w:trPr>
          <w:trHeight w:val="20"/>
        </w:trPr>
        <w:tc>
          <w:tcPr>
            <w:tcW w:w="9067" w:type="dxa"/>
            <w:vAlign w:val="center"/>
          </w:tcPr>
          <w:p w:rsidRPr="007A0651" w:rsidR="007A65C2" w:rsidP="007A65C2" w:rsidRDefault="007A65C2" w14:paraId="30988C8B" w14:textId="77777777">
            <w:pPr>
              <w:tabs>
                <w:tab w:val="left" w:pos="1310"/>
              </w:tabs>
              <w:spacing w:after="0"/>
              <w:rPr>
                <w:rFonts w:cs="Arial"/>
                <w:lang w:eastAsia="en-AU"/>
              </w:rPr>
            </w:pPr>
            <w:r w:rsidRPr="007A0651">
              <w:rPr>
                <w:rFonts w:cs="Arial"/>
                <w:lang w:eastAsia="en-AU"/>
              </w:rPr>
              <w:t>ICTPMG602 Manage ICT project initiation</w:t>
            </w:r>
          </w:p>
        </w:tc>
      </w:tr>
      <w:tr w:rsidRPr="007A0651" w:rsidR="007A65C2" w:rsidTr="007A65C2" w14:paraId="57D5D00A" w14:textId="77777777">
        <w:trPr>
          <w:trHeight w:val="20"/>
        </w:trPr>
        <w:tc>
          <w:tcPr>
            <w:tcW w:w="9067" w:type="dxa"/>
            <w:vAlign w:val="center"/>
          </w:tcPr>
          <w:p w:rsidRPr="007A0651" w:rsidR="007A65C2" w:rsidP="007A65C2" w:rsidRDefault="007A65C2" w14:paraId="2DA2C113" w14:textId="77777777">
            <w:pPr>
              <w:tabs>
                <w:tab w:val="left" w:pos="1310"/>
              </w:tabs>
              <w:spacing w:after="0"/>
              <w:rPr>
                <w:rFonts w:cs="Arial"/>
                <w:lang w:eastAsia="en-AU"/>
              </w:rPr>
            </w:pPr>
            <w:r w:rsidRPr="007A0651">
              <w:rPr>
                <w:rFonts w:cs="Arial"/>
                <w:lang w:eastAsia="en-AU"/>
              </w:rPr>
              <w:t>ICTPMG603 Manage ICT project planning</w:t>
            </w:r>
          </w:p>
        </w:tc>
      </w:tr>
      <w:tr w:rsidRPr="007A0651" w:rsidR="007A65C2" w:rsidTr="007A65C2" w14:paraId="14EF969E" w14:textId="77777777">
        <w:trPr>
          <w:trHeight w:val="20"/>
        </w:trPr>
        <w:tc>
          <w:tcPr>
            <w:tcW w:w="9067" w:type="dxa"/>
            <w:vAlign w:val="center"/>
          </w:tcPr>
          <w:p w:rsidRPr="007A0651" w:rsidR="007A65C2" w:rsidP="007A65C2" w:rsidRDefault="007A65C2" w14:paraId="409AFD2E" w14:textId="77777777">
            <w:pPr>
              <w:tabs>
                <w:tab w:val="left" w:pos="1310"/>
              </w:tabs>
              <w:spacing w:after="0"/>
              <w:rPr>
                <w:rFonts w:cs="Arial"/>
                <w:lang w:eastAsia="en-AU"/>
              </w:rPr>
            </w:pPr>
            <w:r w:rsidRPr="007A0651">
              <w:rPr>
                <w:rFonts w:cs="Arial"/>
                <w:lang w:eastAsia="en-AU"/>
              </w:rPr>
              <w:t>ICTPMG601 Establish ICT project governance</w:t>
            </w:r>
          </w:p>
        </w:tc>
      </w:tr>
      <w:tr w:rsidRPr="007A0651" w:rsidR="007A65C2" w:rsidTr="007A65C2" w14:paraId="1DBBB84B" w14:textId="77777777">
        <w:trPr>
          <w:trHeight w:val="20"/>
        </w:trPr>
        <w:tc>
          <w:tcPr>
            <w:tcW w:w="9067" w:type="dxa"/>
            <w:vAlign w:val="center"/>
          </w:tcPr>
          <w:p w:rsidRPr="007A0651" w:rsidR="007A65C2" w:rsidP="007A65C2" w:rsidRDefault="007A65C2" w14:paraId="4671FB1F" w14:textId="77777777">
            <w:pPr>
              <w:tabs>
                <w:tab w:val="left" w:pos="1310"/>
              </w:tabs>
              <w:spacing w:after="0"/>
              <w:rPr>
                <w:rFonts w:cs="Arial"/>
                <w:lang w:eastAsia="en-AU"/>
              </w:rPr>
            </w:pPr>
            <w:r w:rsidRPr="007A0651">
              <w:rPr>
                <w:rFonts w:cs="Arial"/>
                <w:lang w:eastAsia="en-AU"/>
              </w:rPr>
              <w:t>ICTPMG604 Manage ICT project delivery</w:t>
            </w:r>
          </w:p>
        </w:tc>
      </w:tr>
      <w:tr w:rsidRPr="007A0651" w:rsidR="007A65C2" w:rsidTr="007A65C2" w14:paraId="3A87B26B" w14:textId="77777777">
        <w:trPr>
          <w:trHeight w:val="20"/>
        </w:trPr>
        <w:tc>
          <w:tcPr>
            <w:tcW w:w="9067" w:type="dxa"/>
            <w:vAlign w:val="center"/>
          </w:tcPr>
          <w:p w:rsidRPr="007A0651" w:rsidR="007A65C2" w:rsidP="007A65C2" w:rsidRDefault="007A65C2" w14:paraId="4599DB87" w14:textId="77777777">
            <w:pPr>
              <w:tabs>
                <w:tab w:val="left" w:pos="1310"/>
              </w:tabs>
              <w:spacing w:after="0"/>
              <w:rPr>
                <w:rFonts w:cs="Arial"/>
                <w:lang w:eastAsia="en-AU"/>
              </w:rPr>
            </w:pPr>
            <w:r w:rsidRPr="007A0651">
              <w:rPr>
                <w:rFonts w:cs="Arial"/>
                <w:lang w:eastAsia="en-AU"/>
              </w:rPr>
              <w:t>ICTPMG606 Manage ICT project quality</w:t>
            </w:r>
          </w:p>
        </w:tc>
      </w:tr>
      <w:tr w:rsidRPr="007A0651" w:rsidR="007A65C2" w:rsidTr="007A65C2" w14:paraId="2F4C521C" w14:textId="77777777">
        <w:trPr>
          <w:trHeight w:val="20"/>
        </w:trPr>
        <w:tc>
          <w:tcPr>
            <w:tcW w:w="9067" w:type="dxa"/>
            <w:vAlign w:val="center"/>
          </w:tcPr>
          <w:p w:rsidRPr="007A0651" w:rsidR="007A65C2" w:rsidP="007A65C2" w:rsidRDefault="007A65C2" w14:paraId="02D48DB0" w14:textId="77777777">
            <w:pPr>
              <w:tabs>
                <w:tab w:val="left" w:pos="1310"/>
              </w:tabs>
              <w:spacing w:after="0"/>
              <w:rPr>
                <w:rFonts w:cs="Arial"/>
                <w:lang w:eastAsia="en-AU"/>
              </w:rPr>
            </w:pPr>
            <w:r w:rsidRPr="007A0651">
              <w:rPr>
                <w:rFonts w:cs="Arial"/>
                <w:lang w:eastAsia="en-AU"/>
              </w:rPr>
              <w:t>ICTPMG605 Manage ICT project closure</w:t>
            </w:r>
          </w:p>
        </w:tc>
      </w:tr>
    </w:tbl>
    <w:p w:rsidRPr="000D6806" w:rsidR="00DC273B" w:rsidP="008243A1" w:rsidRDefault="00DC273B" w14:paraId="0F28801E" w14:textId="77777777">
      <w:pPr>
        <w:spacing w:before="240"/>
        <w:rPr>
          <w:b/>
        </w:rPr>
      </w:pPr>
      <w:r w:rsidRPr="000D6806">
        <w:rPr>
          <w:b/>
        </w:rPr>
        <w:t>Assessment methods:</w:t>
      </w:r>
    </w:p>
    <w:p w:rsidRPr="000D6806" w:rsidR="00DC273B" w:rsidP="00DC273B" w:rsidRDefault="00DC273B" w14:paraId="1FC7BF1D" w14:textId="42BE678E">
      <w:pPr>
        <w:spacing w:after="0"/>
      </w:pPr>
      <w:r w:rsidRPr="000D6806">
        <w:t xml:space="preserve">A variety of assessment methods will be used throughout the course, including: </w:t>
      </w:r>
      <w:r w:rsidR="007A65C2">
        <w:t xml:space="preserve">Project and written questioning. </w:t>
      </w:r>
      <w:r w:rsidR="007A65C2">
        <w:rPr>
          <w:rFonts w:eastAsia="Times New Roman" w:cstheme="minorHAnsi"/>
          <w:lang w:val="en-US"/>
        </w:rPr>
        <w:t>A typical project will require students to prepare project documentation and make presentation etc…</w:t>
      </w:r>
    </w:p>
    <w:p w:rsidRPr="000D6806" w:rsidR="00DC273B" w:rsidP="00DC273B" w:rsidRDefault="00DC273B" w14:paraId="4CFB8890" w14:textId="77777777">
      <w:pPr>
        <w:spacing w:before="240"/>
      </w:pPr>
      <w:r w:rsidRPr="000D6806">
        <w:rPr>
          <w:b/>
        </w:rPr>
        <w:t xml:space="preserve">Tuition and Non-Tuition fees:  </w:t>
      </w:r>
      <w:r w:rsidRPr="000D6806">
        <w:t>Please refer to the Fee Schedule.</w:t>
      </w:r>
    </w:p>
    <w:p w:rsidRPr="0083767F" w:rsidR="008243A1" w:rsidP="008243A1" w:rsidRDefault="008243A1" w14:paraId="68B2CBA9" w14:textId="77777777">
      <w:pPr>
        <w:rPr>
          <w:b/>
        </w:rPr>
      </w:pPr>
      <w:r w:rsidRPr="0083767F">
        <w:rPr>
          <w:b/>
        </w:rPr>
        <w:t>Compliant statement:</w:t>
      </w:r>
    </w:p>
    <w:p w:rsidRPr="008509F5" w:rsidR="000D5B91" w:rsidP="000D5B91" w:rsidRDefault="008243A1" w14:paraId="2E3BF9F2" w14:textId="77777777">
      <w:pPr>
        <w:rPr>
          <w:szCs w:val="28"/>
        </w:rPr>
      </w:pPr>
      <w:r w:rsidRPr="0083767F">
        <w:rPr>
          <w:szCs w:val="28"/>
        </w:rPr>
        <w:t>GBCA is responsible for providing compliant training and assessment, and issuing of the AQF certification documentation for qualifications detailed in its scope of registration on the National Training Register (training.gov.au).</w:t>
      </w:r>
    </w:p>
    <w:p w:rsidRPr="009E1F4B" w:rsidR="00841281" w:rsidP="00841281" w:rsidRDefault="00841281" w14:paraId="11F11E29" w14:textId="77777777">
      <w:pPr>
        <w:spacing w:after="0"/>
        <w:rPr>
          <w:b/>
        </w:rPr>
      </w:pPr>
      <w:r w:rsidRPr="009E1F4B">
        <w:rPr>
          <w:b/>
        </w:rPr>
        <w:t>Course enquiries:</w:t>
      </w:r>
    </w:p>
    <w:p w:rsidR="00841281" w:rsidP="00841281" w:rsidRDefault="00841281" w14:paraId="6A1ED37F" w14:textId="77777777">
      <w:pPr>
        <w:spacing w:after="0"/>
      </w:pPr>
      <w:r w:rsidRPr="009E1F4B">
        <w:t xml:space="preserve">If you have any enquiries, please contact: </w:t>
      </w:r>
      <w:r>
        <w:t>enquiry@gbca.edu.au</w:t>
      </w:r>
    </w:p>
    <w:p w:rsidRPr="009E1F4B" w:rsidR="00841281" w:rsidP="00841281" w:rsidRDefault="00841281" w14:paraId="3BA4AFB7" w14:textId="77777777">
      <w:pPr>
        <w:spacing w:after="0"/>
        <w:rPr>
          <w:sz w:val="8"/>
        </w:rPr>
      </w:pPr>
    </w:p>
    <w:p w:rsidRPr="009E1F4B" w:rsidR="00841281" w:rsidP="00841281" w:rsidRDefault="00841281" w14:paraId="37F5CDA2" w14:textId="77777777">
      <w:pPr>
        <w:rPr>
          <w:b/>
        </w:rPr>
      </w:pPr>
      <w:r w:rsidRPr="009E1F4B">
        <w:rPr>
          <w:b/>
        </w:rPr>
        <w:t>Student support service contact:</w:t>
      </w:r>
    </w:p>
    <w:p w:rsidRPr="009E1F4B" w:rsidR="00841281" w:rsidP="00841281" w:rsidRDefault="00841281" w14:paraId="6BDE84A2" w14:textId="77777777">
      <w:pPr>
        <w:spacing w:after="0"/>
      </w:pPr>
      <w:r w:rsidRPr="009E1F4B">
        <w:lastRenderedPageBreak/>
        <w:t>Student Support Officer</w:t>
      </w:r>
    </w:p>
    <w:p w:rsidR="00841281" w:rsidP="00841281" w:rsidRDefault="00841281" w14:paraId="52933150" w14:textId="77777777">
      <w:pPr>
        <w:spacing w:after="0"/>
      </w:pPr>
      <w:r w:rsidRPr="009E1F4B">
        <w:t xml:space="preserve">E: </w:t>
      </w:r>
      <w:hyperlink w:history="1" r:id="rId7">
        <w:r w:rsidRPr="00AD7C45">
          <w:rPr>
            <w:rStyle w:val="Hyperlink"/>
          </w:rPr>
          <w:t>Studentsupport@gbca.edu.au</w:t>
        </w:r>
      </w:hyperlink>
      <w:r w:rsidRPr="009E1F4B">
        <w:rPr>
          <w:rStyle w:val="Hyperlink"/>
        </w:rPr>
        <w:t xml:space="preserve">; </w:t>
      </w:r>
      <w:r w:rsidRPr="009E1F4B">
        <w:rPr>
          <w:rStyle w:val="Hyperlink"/>
          <w:u w:val="none"/>
        </w:rPr>
        <w:tab/>
      </w:r>
      <w:r w:rsidRPr="009E1F4B">
        <w:t>T: 9041 3050</w:t>
      </w:r>
      <w:r>
        <w:t xml:space="preserve"> </w:t>
      </w:r>
    </w:p>
    <w:p w:rsidR="00841281" w:rsidP="00841281" w:rsidRDefault="00841281" w14:paraId="73D7AAA4" w14:textId="77777777">
      <w:pPr>
        <w:spacing w:after="0"/>
        <w:rPr>
          <w:rFonts w:cs="Arial"/>
          <w:szCs w:val="20"/>
        </w:rPr>
      </w:pPr>
      <w:r w:rsidRPr="32A6AD5C" w:rsidR="00841281">
        <w:rPr>
          <w:b w:val="1"/>
          <w:bCs w:val="1"/>
          <w:sz w:val="20"/>
          <w:szCs w:val="20"/>
        </w:rPr>
        <w:t>This factsheet should be read in conjunction with our Student Handbook and website www.gbca.edu.au.</w:t>
      </w:r>
      <w:r w:rsidRPr="32A6AD5C" w:rsidR="00841281">
        <w:rPr>
          <w:b w:val="1"/>
          <w:bCs w:val="1"/>
          <w:sz w:val="20"/>
          <w:szCs w:val="20"/>
        </w:rPr>
        <w:t xml:space="preserve"> </w:t>
      </w:r>
      <w:r w:rsidR="00841281">
        <w:drawing>
          <wp:inline wp14:editId="5A20221D" wp14:anchorId="0F400268">
            <wp:extent cx="1075944" cy="774192"/>
            <wp:effectExtent l="0" t="0" r="0" b="6985"/>
            <wp:docPr id="1" name="Picture 1" title=""/>
            <wp:cNvGraphicFramePr>
              <a:graphicFrameLocks noChangeAspect="1"/>
            </wp:cNvGraphicFramePr>
            <a:graphic>
              <a:graphicData uri="http://schemas.openxmlformats.org/drawingml/2006/picture">
                <pic:pic>
                  <pic:nvPicPr>
                    <pic:cNvPr id="0" name="Picture 1"/>
                    <pic:cNvPicPr/>
                  </pic:nvPicPr>
                  <pic:blipFill>
                    <a:blip r:embed="R9ef20d3df4cb44e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75944" cy="774192"/>
                    </a:xfrm>
                    <a:prstGeom prst="rect">
                      <a:avLst/>
                    </a:prstGeom>
                  </pic:spPr>
                </pic:pic>
              </a:graphicData>
            </a:graphic>
          </wp:inline>
        </w:drawing>
      </w:r>
    </w:p>
    <w:p w:rsidRPr="00513042" w:rsidR="00841281" w:rsidP="00841281" w:rsidRDefault="00841281" w14:paraId="33BA5AF4" w14:textId="77777777">
      <w:pPr>
        <w:spacing w:after="0"/>
        <w:rPr>
          <w:b/>
          <w:sz w:val="20"/>
          <w:szCs w:val="20"/>
        </w:rPr>
      </w:pPr>
    </w:p>
    <w:p w:rsidRPr="000D5B91" w:rsidR="003D1FE5" w:rsidP="00841281" w:rsidRDefault="003D1FE5" w14:paraId="37E577EA" w14:textId="5AAF4B85">
      <w:pPr>
        <w:rPr>
          <w:rFonts w:cs="Arial"/>
          <w:b/>
        </w:rPr>
      </w:pPr>
    </w:p>
    <w:sectPr w:rsidRPr="000D5B91" w:rsidR="003D1FE5" w:rsidSect="00D42A57">
      <w:headerReference w:type="default" r:id="rId9"/>
      <w:footerReference w:type="default" r:id="rId10"/>
      <w:pgSz w:w="11906" w:h="16838" w:orient="portrait"/>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515E" w:rsidP="00316A14" w:rsidRDefault="00DC515E" w14:paraId="0E8982A0" w14:textId="77777777">
      <w:pPr>
        <w:spacing w:after="0" w:line="240" w:lineRule="auto"/>
      </w:pPr>
      <w:r>
        <w:separator/>
      </w:r>
    </w:p>
  </w:endnote>
  <w:endnote w:type="continuationSeparator" w:id="0">
    <w:p w:rsidR="00DC515E" w:rsidP="00316A14" w:rsidRDefault="00DC515E" w14:paraId="5899B3A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80" w:type="dxa"/>
      <w:jc w:val="center"/>
      <w:tblLook w:val="0000" w:firstRow="0" w:lastRow="0" w:firstColumn="0" w:lastColumn="0" w:noHBand="0" w:noVBand="0"/>
    </w:tblPr>
    <w:tblGrid>
      <w:gridCol w:w="3240"/>
      <w:gridCol w:w="3005"/>
      <w:gridCol w:w="3035"/>
    </w:tblGrid>
    <w:tr w:rsidRPr="00634895" w:rsidR="00236652" w:rsidTr="001A2289" w14:paraId="7BF41352" w14:textId="77777777">
      <w:trPr>
        <w:jc w:val="center"/>
      </w:trPr>
      <w:tc>
        <w:tcPr>
          <w:tcW w:w="3240" w:type="dxa"/>
          <w:tcBorders>
            <w:top w:val="thinThickSmallGap" w:color="auto" w:sz="24" w:space="0"/>
          </w:tcBorders>
        </w:tcPr>
        <w:p w:rsidRPr="00634895" w:rsidR="00236652" w:rsidP="00336758" w:rsidRDefault="001A2289" w14:paraId="0EC63BFB" w14:textId="09E92FBE">
          <w:pPr>
            <w:pStyle w:val="Footer"/>
            <w:spacing w:before="60"/>
            <w:jc w:val="both"/>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841281">
            <w:rPr>
              <w:rFonts w:ascii="Arial" w:hAnsi="Arial" w:cs="Arial"/>
              <w:noProof/>
              <w:sz w:val="16"/>
              <w:szCs w:val="16"/>
            </w:rPr>
            <w:t>Course Fact Sheet Advanced Diploma of IT Business Analysis Int 2021.1.docx</w:t>
          </w:r>
          <w:r>
            <w:rPr>
              <w:rFonts w:ascii="Arial" w:hAnsi="Arial" w:cs="Arial"/>
              <w:sz w:val="16"/>
              <w:szCs w:val="16"/>
            </w:rPr>
            <w:fldChar w:fldCharType="end"/>
          </w:r>
        </w:p>
      </w:tc>
      <w:tc>
        <w:tcPr>
          <w:tcW w:w="3005" w:type="dxa"/>
          <w:tcBorders>
            <w:top w:val="thinThickSmallGap" w:color="auto" w:sz="24" w:space="0"/>
          </w:tcBorders>
        </w:tcPr>
        <w:p w:rsidRPr="00634895" w:rsidR="00236652" w:rsidP="00D42A57" w:rsidRDefault="00236652" w14:paraId="65F7D1A4" w14:textId="77777777">
          <w:pPr>
            <w:pStyle w:val="Footer"/>
            <w:spacing w:before="60"/>
            <w:jc w:val="center"/>
            <w:rPr>
              <w:rStyle w:val="PageNumber"/>
              <w:rFonts w:ascii="Arial" w:hAnsi="Arial" w:cs="Arial"/>
              <w:sz w:val="16"/>
              <w:szCs w:val="16"/>
            </w:rPr>
          </w:pPr>
          <w:r w:rsidRPr="00634895">
            <w:rPr>
              <w:rFonts w:ascii="Arial" w:hAnsi="Arial" w:cs="Arial"/>
              <w:sz w:val="16"/>
              <w:szCs w:val="16"/>
            </w:rPr>
            <w:t xml:space="preserve">Page </w:t>
          </w:r>
          <w:r w:rsidRPr="00634895">
            <w:rPr>
              <w:rFonts w:ascii="Arial" w:hAnsi="Arial" w:cs="Arial"/>
              <w:sz w:val="16"/>
              <w:szCs w:val="16"/>
            </w:rPr>
            <w:fldChar w:fldCharType="begin"/>
          </w:r>
          <w:r w:rsidRPr="00634895">
            <w:rPr>
              <w:rFonts w:ascii="Arial" w:hAnsi="Arial" w:cs="Arial"/>
              <w:sz w:val="16"/>
              <w:szCs w:val="16"/>
            </w:rPr>
            <w:instrText xml:space="preserve"> PAGE </w:instrText>
          </w:r>
          <w:r w:rsidRPr="00634895">
            <w:rPr>
              <w:rFonts w:ascii="Arial" w:hAnsi="Arial" w:cs="Arial"/>
              <w:sz w:val="16"/>
              <w:szCs w:val="16"/>
            </w:rPr>
            <w:fldChar w:fldCharType="separate"/>
          </w:r>
          <w:r w:rsidR="008509F5">
            <w:rPr>
              <w:rFonts w:ascii="Arial" w:hAnsi="Arial" w:cs="Arial"/>
              <w:noProof/>
              <w:sz w:val="16"/>
              <w:szCs w:val="16"/>
            </w:rPr>
            <w:t>2</w:t>
          </w:r>
          <w:r w:rsidRPr="00634895">
            <w:rPr>
              <w:rFonts w:ascii="Arial" w:hAnsi="Arial" w:cs="Arial"/>
              <w:sz w:val="16"/>
              <w:szCs w:val="16"/>
            </w:rPr>
            <w:fldChar w:fldCharType="end"/>
          </w:r>
          <w:r w:rsidRPr="00634895">
            <w:rPr>
              <w:rFonts w:ascii="Arial" w:hAnsi="Arial" w:cs="Arial"/>
              <w:sz w:val="16"/>
              <w:szCs w:val="16"/>
            </w:rPr>
            <w:t xml:space="preserve"> of </w:t>
          </w:r>
          <w:r w:rsidRPr="00634895">
            <w:rPr>
              <w:rFonts w:ascii="Arial" w:hAnsi="Arial" w:cs="Arial"/>
              <w:sz w:val="16"/>
              <w:szCs w:val="16"/>
            </w:rPr>
            <w:fldChar w:fldCharType="begin"/>
          </w:r>
          <w:r w:rsidRPr="00634895">
            <w:rPr>
              <w:rFonts w:ascii="Arial" w:hAnsi="Arial" w:cs="Arial"/>
              <w:sz w:val="16"/>
              <w:szCs w:val="16"/>
            </w:rPr>
            <w:instrText xml:space="preserve"> NUMPAGES </w:instrText>
          </w:r>
          <w:r w:rsidRPr="00634895">
            <w:rPr>
              <w:rFonts w:ascii="Arial" w:hAnsi="Arial" w:cs="Arial"/>
              <w:sz w:val="16"/>
              <w:szCs w:val="16"/>
            </w:rPr>
            <w:fldChar w:fldCharType="separate"/>
          </w:r>
          <w:r w:rsidR="008509F5">
            <w:rPr>
              <w:rFonts w:ascii="Arial" w:hAnsi="Arial" w:cs="Arial"/>
              <w:noProof/>
              <w:sz w:val="16"/>
              <w:szCs w:val="16"/>
            </w:rPr>
            <w:t>2</w:t>
          </w:r>
          <w:r w:rsidRPr="00634895">
            <w:rPr>
              <w:rFonts w:ascii="Arial" w:hAnsi="Arial" w:cs="Arial"/>
              <w:sz w:val="16"/>
              <w:szCs w:val="16"/>
            </w:rPr>
            <w:fldChar w:fldCharType="end"/>
          </w:r>
        </w:p>
      </w:tc>
      <w:tc>
        <w:tcPr>
          <w:tcW w:w="3035" w:type="dxa"/>
          <w:tcBorders>
            <w:top w:val="thinThickSmallGap" w:color="auto" w:sz="24" w:space="0"/>
          </w:tcBorders>
        </w:tcPr>
        <w:p w:rsidRPr="00634895" w:rsidR="00236652" w:rsidP="007E70E1" w:rsidRDefault="005A66BE" w14:paraId="6F326907" w14:textId="1868943B">
          <w:pPr>
            <w:pStyle w:val="Footer"/>
            <w:spacing w:before="60"/>
            <w:jc w:val="both"/>
            <w:rPr>
              <w:rFonts w:ascii="Arial" w:hAnsi="Arial" w:cs="Arial"/>
              <w:sz w:val="16"/>
              <w:szCs w:val="16"/>
            </w:rPr>
          </w:pPr>
          <w:r>
            <w:rPr>
              <w:rFonts w:ascii="Arial" w:hAnsi="Arial" w:cs="Arial"/>
              <w:sz w:val="16"/>
              <w:szCs w:val="16"/>
            </w:rPr>
            <w:t xml:space="preserve">          </w:t>
          </w:r>
          <w:r w:rsidR="00236652">
            <w:rPr>
              <w:rFonts w:ascii="Arial" w:hAnsi="Arial" w:cs="Arial"/>
              <w:sz w:val="16"/>
              <w:szCs w:val="16"/>
            </w:rPr>
            <w:t xml:space="preserve">Version Date: </w:t>
          </w:r>
          <w:r w:rsidR="00841281">
            <w:rPr>
              <w:rFonts w:ascii="Arial" w:hAnsi="Arial" w:cs="Arial"/>
              <w:sz w:val="16"/>
              <w:szCs w:val="16"/>
            </w:rPr>
            <w:t>01/01/2021</w:t>
          </w:r>
        </w:p>
      </w:tc>
    </w:tr>
  </w:tbl>
  <w:p w:rsidRPr="00634895" w:rsidR="00236652" w:rsidP="00D42A57" w:rsidRDefault="00236652" w14:paraId="5D9632A3" w14:textId="77777777">
    <w:pPr>
      <w:tabs>
        <w:tab w:val="center" w:pos="4153"/>
        <w:tab w:val="right" w:pos="8306"/>
      </w:tabs>
      <w:autoSpaceDN w:val="0"/>
      <w:spacing w:before="40" w:after="40"/>
      <w:rPr>
        <w:rFonts w:ascii="Arial" w:hAnsi="Arial" w:eastAsia="SimSun" w:cs="Arial"/>
        <w:sz w:val="16"/>
        <w:szCs w:val="16"/>
        <w:lang w:eastAsia="en-AU"/>
      </w:rPr>
    </w:pPr>
    <w:r w:rsidRPr="00634895">
      <w:rPr>
        <w:rFonts w:ascii="Arial" w:hAnsi="Arial" w:cs="Arial"/>
        <w:sz w:val="16"/>
        <w:szCs w:val="16"/>
      </w:rPr>
      <w:t xml:space="preserve">  </w:t>
    </w:r>
    <w:r w:rsidRPr="00634895">
      <w:rPr>
        <w:rFonts w:ascii="Arial" w:hAnsi="Arial" w:eastAsia="SimSun" w:cs="Arial"/>
        <w:sz w:val="16"/>
        <w:szCs w:val="16"/>
        <w:lang w:eastAsia="en-AU"/>
      </w:rPr>
      <w:t>Global Business College of Australia Pty Ltd trading as Global Business College of Australia</w:t>
    </w:r>
  </w:p>
  <w:p w:rsidRPr="00634895" w:rsidR="00236652" w:rsidP="00D42A57" w:rsidRDefault="00236652" w14:paraId="66218F2C" w14:textId="77777777">
    <w:pPr>
      <w:pStyle w:val="Footer"/>
      <w:spacing w:before="40" w:after="40"/>
      <w:rPr>
        <w:rFonts w:ascii="Arial" w:hAnsi="Arial" w:cs="Arial"/>
        <w:sz w:val="16"/>
        <w:szCs w:val="16"/>
      </w:rPr>
    </w:pPr>
    <w:r w:rsidRPr="00634895">
      <w:rPr>
        <w:rFonts w:ascii="Arial" w:hAnsi="Arial" w:eastAsia="SimSun" w:cs="Arial"/>
        <w:b/>
        <w:sz w:val="16"/>
        <w:szCs w:val="16"/>
        <w:lang w:eastAsia="en-AU"/>
      </w:rPr>
      <w:t xml:space="preserve">  ABN</w:t>
    </w:r>
    <w:r w:rsidRPr="00634895">
      <w:rPr>
        <w:rFonts w:ascii="Arial" w:hAnsi="Arial" w:eastAsia="SimSun" w:cs="Arial"/>
        <w:sz w:val="16"/>
        <w:szCs w:val="16"/>
        <w:lang w:eastAsia="en-AU"/>
      </w:rPr>
      <w:t xml:space="preserve"> 96 600 373 859 </w:t>
    </w:r>
    <w:r w:rsidRPr="00634895">
      <w:rPr>
        <w:rFonts w:ascii="Arial" w:hAnsi="Arial" w:eastAsia="SimSun" w:cs="Arial"/>
        <w:b/>
        <w:sz w:val="16"/>
        <w:szCs w:val="16"/>
        <w:lang w:eastAsia="en-AU"/>
      </w:rPr>
      <w:t>RTO no</w:t>
    </w:r>
    <w:r w:rsidRPr="00634895">
      <w:rPr>
        <w:rFonts w:ascii="Arial" w:hAnsi="Arial" w:eastAsia="SimSun" w:cs="Arial"/>
        <w:sz w:val="16"/>
        <w:szCs w:val="16"/>
        <w:lang w:eastAsia="en-AU"/>
      </w:rPr>
      <w:t xml:space="preserve">. 41292 </w:t>
    </w:r>
    <w:r w:rsidRPr="00634895">
      <w:rPr>
        <w:rFonts w:ascii="Arial" w:hAnsi="Arial" w:eastAsia="SimSun" w:cs="Arial"/>
        <w:b/>
        <w:sz w:val="16"/>
        <w:szCs w:val="16"/>
        <w:lang w:eastAsia="en-AU"/>
      </w:rPr>
      <w:t>CRICOS Provider no.</w:t>
    </w:r>
    <w:r w:rsidRPr="00634895">
      <w:rPr>
        <w:rFonts w:ascii="Arial" w:hAnsi="Arial" w:eastAsia="SimSun" w:cs="Arial"/>
        <w:sz w:val="16"/>
        <w:szCs w:val="16"/>
        <w:lang w:eastAsia="en-AU"/>
      </w:rPr>
      <w:t xml:space="preserve"> </w:t>
    </w:r>
    <w:r>
      <w:rPr>
        <w:rFonts w:ascii="Arial" w:hAnsi="Arial" w:eastAsia="SimSun" w:cs="Arial"/>
        <w:sz w:val="16"/>
        <w:szCs w:val="16"/>
        <w:lang w:eastAsia="en-AU"/>
      </w:rPr>
      <w:t>03443</w:t>
    </w:r>
    <w:r w:rsidRPr="00634895">
      <w:rPr>
        <w:rFonts w:ascii="Arial" w:hAnsi="Arial" w:eastAsia="SimSun" w:cs="Arial"/>
        <w:sz w:val="16"/>
        <w:szCs w:val="16"/>
        <w:lang w:eastAsia="en-AU"/>
      </w:rPr>
      <w:t>D</w:t>
    </w:r>
  </w:p>
  <w:p w:rsidR="00236652" w:rsidRDefault="00236652" w14:paraId="307E83C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515E" w:rsidP="00316A14" w:rsidRDefault="00DC515E" w14:paraId="4EAFC287" w14:textId="77777777">
      <w:pPr>
        <w:spacing w:after="0" w:line="240" w:lineRule="auto"/>
      </w:pPr>
      <w:r>
        <w:separator/>
      </w:r>
    </w:p>
  </w:footnote>
  <w:footnote w:type="continuationSeparator" w:id="0">
    <w:p w:rsidR="00DC515E" w:rsidP="00316A14" w:rsidRDefault="00DC515E" w14:paraId="29DCA95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236652" w:rsidRDefault="00236652" w14:paraId="194DC764" w14:textId="77777777">
    <w:pPr>
      <w:pStyle w:val="Header"/>
    </w:pPr>
    <w:r>
      <w:rPr>
        <w:rFonts w:ascii="Arial" w:hAnsi="Arial" w:cs="Arial"/>
        <w:noProof/>
        <w:sz w:val="18"/>
        <w:szCs w:val="18"/>
        <w:lang w:eastAsia="en-AU"/>
      </w:rPr>
      <w:drawing>
        <wp:anchor distT="0" distB="0" distL="114300" distR="114300" simplePos="0" relativeHeight="251658240" behindDoc="0" locked="0" layoutInCell="1" allowOverlap="1" wp14:anchorId="57706F77" wp14:editId="0F7102F9">
          <wp:simplePos x="0" y="0"/>
          <wp:positionH relativeFrom="margin">
            <wp:align>left</wp:align>
          </wp:positionH>
          <wp:positionV relativeFrom="paragraph">
            <wp:posOffset>-230505</wp:posOffset>
          </wp:positionV>
          <wp:extent cx="1640205" cy="6946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694690"/>
                  </a:xfrm>
                  <a:prstGeom prst="rect">
                    <a:avLst/>
                  </a:prstGeom>
                  <a:noFill/>
                </pic:spPr>
              </pic:pic>
            </a:graphicData>
          </a:graphic>
        </wp:anchor>
      </w:drawing>
    </w:r>
  </w:p>
  <w:p w:rsidR="00236652" w:rsidRDefault="00236652" w14:paraId="57E700B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Calibri" w:hAnsi="Calibri"/>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DB16338"/>
    <w:multiLevelType w:val="hybridMultilevel"/>
    <w:tmpl w:val="560A0F6A"/>
    <w:lvl w:ilvl="0" w:tplc="0C090001">
      <w:start w:val="1"/>
      <w:numFmt w:val="bullet"/>
      <w:pStyle w:val="QABullets"/>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F9C7FAB"/>
    <w:multiLevelType w:val="hybridMultilevel"/>
    <w:tmpl w:val="4BE4C61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1F44267D"/>
    <w:multiLevelType w:val="hybridMultilevel"/>
    <w:tmpl w:val="B4B0342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2F1027B3"/>
    <w:multiLevelType w:val="hybridMultilevel"/>
    <w:tmpl w:val="E552257E"/>
    <w:lvl w:ilvl="0" w:tplc="0682E6A4">
      <w:start w:val="4"/>
      <w:numFmt w:val="bullet"/>
      <w:lvlText w:val="-"/>
      <w:lvlJc w:val="left"/>
      <w:pPr>
        <w:ind w:left="720" w:hanging="360"/>
      </w:pPr>
      <w:rPr>
        <w:rFonts w:hint="default" w:ascii="Calibri" w:hAnsi="Calibri" w:eastAsiaTheme="minorHAnsi" w:cstheme="minorHAnsi"/>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39E24AD2"/>
    <w:multiLevelType w:val="hybridMultilevel"/>
    <w:tmpl w:val="D010816A"/>
    <w:lvl w:ilvl="0" w:tplc="A348A46A">
      <w:start w:val="1"/>
      <w:numFmt w:val="bullet"/>
      <w:lvlText w:val="-"/>
      <w:lvlJc w:val="left"/>
      <w:pPr>
        <w:ind w:left="720" w:hanging="360"/>
      </w:pPr>
      <w:rPr>
        <w:rFonts w:hint="default" w:ascii="Calibri" w:hAnsi="Calibri" w:cs="Calibri" w:eastAsiaTheme="minorEastAsia"/>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3F2C320B"/>
    <w:multiLevelType w:val="hybridMultilevel"/>
    <w:tmpl w:val="0AF4B850"/>
    <w:lvl w:ilvl="0" w:tplc="A348A46A">
      <w:start w:val="1"/>
      <w:numFmt w:val="bullet"/>
      <w:lvlText w:val="-"/>
      <w:lvlJc w:val="left"/>
      <w:pPr>
        <w:ind w:left="720" w:hanging="360"/>
      </w:pPr>
      <w:rPr>
        <w:rFonts w:hint="default" w:ascii="Calibri" w:hAnsi="Calibri" w:cs="Calibri" w:eastAsiaTheme="minorEastAsia"/>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473D2D78"/>
    <w:multiLevelType w:val="hybridMultilevel"/>
    <w:tmpl w:val="18362910"/>
    <w:lvl w:ilvl="0" w:tplc="A348A46A">
      <w:start w:val="1"/>
      <w:numFmt w:val="bullet"/>
      <w:lvlText w:val="-"/>
      <w:lvlJc w:val="left"/>
      <w:pPr>
        <w:ind w:left="720" w:hanging="360"/>
      </w:pPr>
      <w:rPr>
        <w:rFonts w:hint="default" w:ascii="Calibri" w:hAnsi="Calibri" w:cs="Calibri" w:eastAsiaTheme="minorEastAsia"/>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48006EC6"/>
    <w:multiLevelType w:val="hybridMultilevel"/>
    <w:tmpl w:val="C802AAA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49EE05D8"/>
    <w:multiLevelType w:val="hybridMultilevel"/>
    <w:tmpl w:val="CDFAA78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58835D61"/>
    <w:multiLevelType w:val="hybridMultilevel"/>
    <w:tmpl w:val="565221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5A215CEF"/>
    <w:multiLevelType w:val="hybridMultilevel"/>
    <w:tmpl w:val="0442A4A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1" w15:restartNumberingAfterBreak="0">
    <w:nsid w:val="603C3A03"/>
    <w:multiLevelType w:val="hybridMultilevel"/>
    <w:tmpl w:val="259C3BBE"/>
    <w:lvl w:ilvl="0" w:tplc="0C09000F">
      <w:start w:val="1"/>
      <w:numFmt w:val="decimal"/>
      <w:lvlText w:val="%1."/>
      <w:lvlJc w:val="left"/>
      <w:pPr>
        <w:ind w:left="720" w:hanging="360"/>
      </w:pPr>
      <w:rPr>
        <w:rFonts w:hint="default"/>
      </w:rPr>
    </w:lvl>
    <w:lvl w:ilvl="1" w:tplc="BD52A450">
      <w:numFmt w:val="bullet"/>
      <w:lvlText w:val="•"/>
      <w:lvlJc w:val="left"/>
      <w:pPr>
        <w:ind w:left="1800" w:hanging="720"/>
      </w:pPr>
      <w:rPr>
        <w:rFonts w:hint="default" w:ascii="Calibri" w:hAnsi="Calibri" w:eastAsiaTheme="minorHAnsi" w:cstheme="minorBid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B582936"/>
    <w:multiLevelType w:val="multilevel"/>
    <w:tmpl w:val="783E6CE2"/>
    <w:lvl w:ilvl="0" w:tplc="0C090001">
      <w:start w:val="1"/>
      <w:numFmt w:val="bullet"/>
      <w:pStyle w:val="List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5">
    <w:abstractNumId w:val="14"/>
  </w:num>
  <w:num w:numId="14">
    <w:abstractNumId w:val="13"/>
  </w:num>
  <w:num w:numId="1">
    <w:abstractNumId w:val="7"/>
  </w:num>
  <w:num w:numId="2">
    <w:abstractNumId w:val="12"/>
  </w:num>
  <w:num w:numId="3">
    <w:abstractNumId w:val="8"/>
  </w:num>
  <w:num w:numId="4">
    <w:abstractNumId w:val="0"/>
  </w:num>
  <w:num w:numId="5">
    <w:abstractNumId w:val="11"/>
  </w:num>
  <w:num w:numId="6">
    <w:abstractNumId w:val="6"/>
  </w:num>
  <w:num w:numId="7">
    <w:abstractNumId w:val="5"/>
  </w:num>
  <w:num w:numId="8">
    <w:abstractNumId w:val="4"/>
  </w:num>
  <w:num w:numId="9">
    <w:abstractNumId w:val="3"/>
  </w:num>
  <w:num w:numId="10">
    <w:abstractNumId w:val="1"/>
  </w:num>
  <w:num w:numId="11">
    <w:abstractNumId w:val="10"/>
  </w:num>
  <w:num w:numId="12">
    <w:abstractNumId w:val="9"/>
  </w:num>
  <w:num w:numId="1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3CF"/>
    <w:rsid w:val="00005370"/>
    <w:rsid w:val="0002009F"/>
    <w:rsid w:val="00037407"/>
    <w:rsid w:val="0004375E"/>
    <w:rsid w:val="00056C5F"/>
    <w:rsid w:val="000607A7"/>
    <w:rsid w:val="00074D48"/>
    <w:rsid w:val="00075CAD"/>
    <w:rsid w:val="00083AAD"/>
    <w:rsid w:val="000A34B6"/>
    <w:rsid w:val="000A5D46"/>
    <w:rsid w:val="000B1E86"/>
    <w:rsid w:val="000B37B1"/>
    <w:rsid w:val="000B4045"/>
    <w:rsid w:val="000D505F"/>
    <w:rsid w:val="000D5B91"/>
    <w:rsid w:val="000D6806"/>
    <w:rsid w:val="000F1A43"/>
    <w:rsid w:val="000F2ECF"/>
    <w:rsid w:val="0010037E"/>
    <w:rsid w:val="00110D1C"/>
    <w:rsid w:val="00127BD0"/>
    <w:rsid w:val="00131015"/>
    <w:rsid w:val="00140067"/>
    <w:rsid w:val="00141E6A"/>
    <w:rsid w:val="00181ACD"/>
    <w:rsid w:val="001A2289"/>
    <w:rsid w:val="001A2948"/>
    <w:rsid w:val="001C0B83"/>
    <w:rsid w:val="001C3353"/>
    <w:rsid w:val="001F2174"/>
    <w:rsid w:val="001F4081"/>
    <w:rsid w:val="00203F9F"/>
    <w:rsid w:val="00216F0A"/>
    <w:rsid w:val="00222EA2"/>
    <w:rsid w:val="00233BDF"/>
    <w:rsid w:val="00236652"/>
    <w:rsid w:val="00242DD5"/>
    <w:rsid w:val="00247BAB"/>
    <w:rsid w:val="00252CD4"/>
    <w:rsid w:val="002611CC"/>
    <w:rsid w:val="0028377E"/>
    <w:rsid w:val="00285FD7"/>
    <w:rsid w:val="00292134"/>
    <w:rsid w:val="002B15C4"/>
    <w:rsid w:val="002C650D"/>
    <w:rsid w:val="002D06E3"/>
    <w:rsid w:val="002D1E53"/>
    <w:rsid w:val="002D33E6"/>
    <w:rsid w:val="002F1FD2"/>
    <w:rsid w:val="002F32E8"/>
    <w:rsid w:val="002F6818"/>
    <w:rsid w:val="00300D3B"/>
    <w:rsid w:val="00307D15"/>
    <w:rsid w:val="00316A14"/>
    <w:rsid w:val="00336758"/>
    <w:rsid w:val="003460D1"/>
    <w:rsid w:val="00364A33"/>
    <w:rsid w:val="00371A50"/>
    <w:rsid w:val="00381630"/>
    <w:rsid w:val="003B1886"/>
    <w:rsid w:val="003B7754"/>
    <w:rsid w:val="003C0310"/>
    <w:rsid w:val="003D1FE5"/>
    <w:rsid w:val="003E14DE"/>
    <w:rsid w:val="003E1F4C"/>
    <w:rsid w:val="003F0BF6"/>
    <w:rsid w:val="004010FC"/>
    <w:rsid w:val="00431872"/>
    <w:rsid w:val="004577F8"/>
    <w:rsid w:val="00461DC1"/>
    <w:rsid w:val="004679D4"/>
    <w:rsid w:val="00472B46"/>
    <w:rsid w:val="00483D16"/>
    <w:rsid w:val="004B4D2C"/>
    <w:rsid w:val="004B5306"/>
    <w:rsid w:val="004C0C5B"/>
    <w:rsid w:val="0050277E"/>
    <w:rsid w:val="005114FF"/>
    <w:rsid w:val="005132CA"/>
    <w:rsid w:val="0051569C"/>
    <w:rsid w:val="005317D3"/>
    <w:rsid w:val="00534B51"/>
    <w:rsid w:val="005439AC"/>
    <w:rsid w:val="00543E73"/>
    <w:rsid w:val="00544949"/>
    <w:rsid w:val="0055620B"/>
    <w:rsid w:val="0056212E"/>
    <w:rsid w:val="005935D0"/>
    <w:rsid w:val="005A33CF"/>
    <w:rsid w:val="005A66BE"/>
    <w:rsid w:val="005C03C0"/>
    <w:rsid w:val="005C1E6F"/>
    <w:rsid w:val="005C42C3"/>
    <w:rsid w:val="005E2CC3"/>
    <w:rsid w:val="005E3371"/>
    <w:rsid w:val="005E7B6C"/>
    <w:rsid w:val="005F0528"/>
    <w:rsid w:val="005F2103"/>
    <w:rsid w:val="00607D9C"/>
    <w:rsid w:val="00625E4D"/>
    <w:rsid w:val="00626156"/>
    <w:rsid w:val="0062615D"/>
    <w:rsid w:val="00634407"/>
    <w:rsid w:val="0068719F"/>
    <w:rsid w:val="0069013D"/>
    <w:rsid w:val="00693180"/>
    <w:rsid w:val="006A092F"/>
    <w:rsid w:val="006B3656"/>
    <w:rsid w:val="006B6841"/>
    <w:rsid w:val="006C0A95"/>
    <w:rsid w:val="006D3042"/>
    <w:rsid w:val="006D4EA4"/>
    <w:rsid w:val="006E1739"/>
    <w:rsid w:val="006E45BC"/>
    <w:rsid w:val="006E63F5"/>
    <w:rsid w:val="006F6800"/>
    <w:rsid w:val="00717307"/>
    <w:rsid w:val="00724DCD"/>
    <w:rsid w:val="007315D8"/>
    <w:rsid w:val="00744C28"/>
    <w:rsid w:val="0075049A"/>
    <w:rsid w:val="007857AE"/>
    <w:rsid w:val="00787F4B"/>
    <w:rsid w:val="007A65C2"/>
    <w:rsid w:val="007B5ABB"/>
    <w:rsid w:val="007B71BA"/>
    <w:rsid w:val="007C7B03"/>
    <w:rsid w:val="007E70E1"/>
    <w:rsid w:val="00817751"/>
    <w:rsid w:val="0082265E"/>
    <w:rsid w:val="008243A1"/>
    <w:rsid w:val="0083254A"/>
    <w:rsid w:val="00841281"/>
    <w:rsid w:val="008430DC"/>
    <w:rsid w:val="008509F5"/>
    <w:rsid w:val="008656E6"/>
    <w:rsid w:val="00873672"/>
    <w:rsid w:val="008755BF"/>
    <w:rsid w:val="008765D5"/>
    <w:rsid w:val="00880EF6"/>
    <w:rsid w:val="00881C00"/>
    <w:rsid w:val="008B4550"/>
    <w:rsid w:val="008B4D24"/>
    <w:rsid w:val="008C1889"/>
    <w:rsid w:val="008C3049"/>
    <w:rsid w:val="008D0889"/>
    <w:rsid w:val="008D5C32"/>
    <w:rsid w:val="008D7A6E"/>
    <w:rsid w:val="008E7E5D"/>
    <w:rsid w:val="008F31D4"/>
    <w:rsid w:val="008F354F"/>
    <w:rsid w:val="0092280B"/>
    <w:rsid w:val="00924FF7"/>
    <w:rsid w:val="009465A0"/>
    <w:rsid w:val="009663F1"/>
    <w:rsid w:val="009666CF"/>
    <w:rsid w:val="00981257"/>
    <w:rsid w:val="009813AF"/>
    <w:rsid w:val="00982321"/>
    <w:rsid w:val="00983A43"/>
    <w:rsid w:val="009909A2"/>
    <w:rsid w:val="009A62BE"/>
    <w:rsid w:val="009D344D"/>
    <w:rsid w:val="009E2705"/>
    <w:rsid w:val="009E3842"/>
    <w:rsid w:val="009E6F34"/>
    <w:rsid w:val="009F4C77"/>
    <w:rsid w:val="009F6790"/>
    <w:rsid w:val="00A01816"/>
    <w:rsid w:val="00A23F00"/>
    <w:rsid w:val="00A240EF"/>
    <w:rsid w:val="00A255F5"/>
    <w:rsid w:val="00A35577"/>
    <w:rsid w:val="00A358DB"/>
    <w:rsid w:val="00A37519"/>
    <w:rsid w:val="00A459C5"/>
    <w:rsid w:val="00A460DD"/>
    <w:rsid w:val="00A52ADD"/>
    <w:rsid w:val="00A601D4"/>
    <w:rsid w:val="00AA5D61"/>
    <w:rsid w:val="00B03257"/>
    <w:rsid w:val="00B17A69"/>
    <w:rsid w:val="00B30D86"/>
    <w:rsid w:val="00B3449B"/>
    <w:rsid w:val="00B52CA7"/>
    <w:rsid w:val="00B648EC"/>
    <w:rsid w:val="00B66316"/>
    <w:rsid w:val="00B6687B"/>
    <w:rsid w:val="00B70088"/>
    <w:rsid w:val="00B90CF0"/>
    <w:rsid w:val="00B9100C"/>
    <w:rsid w:val="00B91634"/>
    <w:rsid w:val="00BB0A31"/>
    <w:rsid w:val="00BB1210"/>
    <w:rsid w:val="00BB2E93"/>
    <w:rsid w:val="00BC66B6"/>
    <w:rsid w:val="00BC7443"/>
    <w:rsid w:val="00BD306D"/>
    <w:rsid w:val="00BD46DD"/>
    <w:rsid w:val="00BE0AA8"/>
    <w:rsid w:val="00BF4118"/>
    <w:rsid w:val="00C07EF0"/>
    <w:rsid w:val="00C52F43"/>
    <w:rsid w:val="00C546E1"/>
    <w:rsid w:val="00C632C5"/>
    <w:rsid w:val="00C71A2E"/>
    <w:rsid w:val="00C72C15"/>
    <w:rsid w:val="00C8719A"/>
    <w:rsid w:val="00C9344A"/>
    <w:rsid w:val="00CB1E5B"/>
    <w:rsid w:val="00CB42A6"/>
    <w:rsid w:val="00CB5215"/>
    <w:rsid w:val="00CB63CC"/>
    <w:rsid w:val="00CC3B71"/>
    <w:rsid w:val="00CC43F1"/>
    <w:rsid w:val="00CC57F2"/>
    <w:rsid w:val="00CE1F50"/>
    <w:rsid w:val="00CE6973"/>
    <w:rsid w:val="00CF3217"/>
    <w:rsid w:val="00D246F6"/>
    <w:rsid w:val="00D27D95"/>
    <w:rsid w:val="00D36850"/>
    <w:rsid w:val="00D42A57"/>
    <w:rsid w:val="00D4654A"/>
    <w:rsid w:val="00D5218A"/>
    <w:rsid w:val="00D56198"/>
    <w:rsid w:val="00D73CA2"/>
    <w:rsid w:val="00D76802"/>
    <w:rsid w:val="00D977F0"/>
    <w:rsid w:val="00DA2A9B"/>
    <w:rsid w:val="00DA5023"/>
    <w:rsid w:val="00DB53C1"/>
    <w:rsid w:val="00DC273B"/>
    <w:rsid w:val="00DC515E"/>
    <w:rsid w:val="00DD0567"/>
    <w:rsid w:val="00DD64D8"/>
    <w:rsid w:val="00DE5CB1"/>
    <w:rsid w:val="00DE68EE"/>
    <w:rsid w:val="00DF06EA"/>
    <w:rsid w:val="00DF0B58"/>
    <w:rsid w:val="00E01196"/>
    <w:rsid w:val="00E11025"/>
    <w:rsid w:val="00E12558"/>
    <w:rsid w:val="00E157AE"/>
    <w:rsid w:val="00E3380D"/>
    <w:rsid w:val="00E40E58"/>
    <w:rsid w:val="00E466BD"/>
    <w:rsid w:val="00E54BB6"/>
    <w:rsid w:val="00E57799"/>
    <w:rsid w:val="00E64A40"/>
    <w:rsid w:val="00E85F9C"/>
    <w:rsid w:val="00E914A2"/>
    <w:rsid w:val="00E91F7F"/>
    <w:rsid w:val="00EA6DEE"/>
    <w:rsid w:val="00EA719C"/>
    <w:rsid w:val="00EB46DA"/>
    <w:rsid w:val="00ED5AAC"/>
    <w:rsid w:val="00EF1D5D"/>
    <w:rsid w:val="00F06166"/>
    <w:rsid w:val="00F14872"/>
    <w:rsid w:val="00F24DB7"/>
    <w:rsid w:val="00F31D86"/>
    <w:rsid w:val="00F363DC"/>
    <w:rsid w:val="00F3799B"/>
    <w:rsid w:val="00F4126D"/>
    <w:rsid w:val="00F47360"/>
    <w:rsid w:val="00F712B8"/>
    <w:rsid w:val="00F713F1"/>
    <w:rsid w:val="00F73453"/>
    <w:rsid w:val="00F74257"/>
    <w:rsid w:val="00F76C89"/>
    <w:rsid w:val="00F82CF3"/>
    <w:rsid w:val="00FA07D5"/>
    <w:rsid w:val="00FA4C1B"/>
    <w:rsid w:val="00FB158F"/>
    <w:rsid w:val="00FB3A68"/>
    <w:rsid w:val="00FB5C3C"/>
    <w:rsid w:val="00FC6F6D"/>
    <w:rsid w:val="00FE2726"/>
    <w:rsid w:val="00FE3A08"/>
    <w:rsid w:val="00FF039C"/>
    <w:rsid w:val="0BF1E819"/>
    <w:rsid w:val="0CF4688E"/>
    <w:rsid w:val="0FD2A731"/>
    <w:rsid w:val="110838EA"/>
    <w:rsid w:val="17620EAE"/>
    <w:rsid w:val="17BFA9BE"/>
    <w:rsid w:val="1B5CEE5C"/>
    <w:rsid w:val="1CDBC9DB"/>
    <w:rsid w:val="1E2B7948"/>
    <w:rsid w:val="2000F63E"/>
    <w:rsid w:val="205D7CC3"/>
    <w:rsid w:val="20764F46"/>
    <w:rsid w:val="2157AEC0"/>
    <w:rsid w:val="25DCC9C2"/>
    <w:rsid w:val="28FD4700"/>
    <w:rsid w:val="2C9F7580"/>
    <w:rsid w:val="301F078E"/>
    <w:rsid w:val="32A6AD5C"/>
    <w:rsid w:val="35C525C1"/>
    <w:rsid w:val="3A9896E4"/>
    <w:rsid w:val="3D5829BB"/>
    <w:rsid w:val="45A87639"/>
    <w:rsid w:val="475C3207"/>
    <w:rsid w:val="47F5D2B0"/>
    <w:rsid w:val="55514D6D"/>
    <w:rsid w:val="5A24BE90"/>
    <w:rsid w:val="5B7612F4"/>
    <w:rsid w:val="63A5C45A"/>
    <w:rsid w:val="65ED2A7A"/>
    <w:rsid w:val="6A21B9FD"/>
    <w:rsid w:val="739F3629"/>
    <w:rsid w:val="753B068A"/>
    <w:rsid w:val="7653A6A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16DB1"/>
  <w15:chartTrackingRefBased/>
  <w15:docId w15:val="{662BFCD5-B32F-43E4-9ACF-7266E625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1A2E"/>
    <w:pPr>
      <w:spacing w:line="256" w:lineRule="auto"/>
    </w:pPr>
  </w:style>
  <w:style w:type="paragraph" w:styleId="Heading2">
    <w:name w:val="heading 2"/>
    <w:basedOn w:val="Normal"/>
    <w:next w:val="Normal"/>
    <w:link w:val="Heading2Char"/>
    <w:uiPriority w:val="9"/>
    <w:semiHidden/>
    <w:unhideWhenUsed/>
    <w:qFormat/>
    <w:rsid w:val="001C3353"/>
    <w:pPr>
      <w:keepNext/>
      <w:keepLines/>
      <w:spacing w:before="40" w:after="0" w:line="259" w:lineRule="auto"/>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lainTable4">
    <w:name w:val="Plain Table 4"/>
    <w:basedOn w:val="TableNormal"/>
    <w:uiPriority w:val="44"/>
    <w:rsid w:val="005A33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316A14"/>
    <w:pPr>
      <w:tabs>
        <w:tab w:val="center" w:pos="4513"/>
        <w:tab w:val="right" w:pos="9026"/>
      </w:tabs>
      <w:spacing w:after="0" w:line="240" w:lineRule="auto"/>
    </w:pPr>
  </w:style>
  <w:style w:type="character" w:styleId="HeaderChar" w:customStyle="1">
    <w:name w:val="Header Char"/>
    <w:basedOn w:val="DefaultParagraphFont"/>
    <w:link w:val="Header"/>
    <w:uiPriority w:val="99"/>
    <w:rsid w:val="00316A14"/>
  </w:style>
  <w:style w:type="paragraph" w:styleId="Footer">
    <w:name w:val="footer"/>
    <w:basedOn w:val="Normal"/>
    <w:link w:val="FooterChar"/>
    <w:unhideWhenUsed/>
    <w:rsid w:val="00316A14"/>
    <w:pPr>
      <w:tabs>
        <w:tab w:val="center" w:pos="4513"/>
        <w:tab w:val="right" w:pos="9026"/>
      </w:tabs>
      <w:spacing w:after="0" w:line="240" w:lineRule="auto"/>
    </w:pPr>
  </w:style>
  <w:style w:type="character" w:styleId="FooterChar" w:customStyle="1">
    <w:name w:val="Footer Char"/>
    <w:basedOn w:val="DefaultParagraphFont"/>
    <w:link w:val="Footer"/>
    <w:rsid w:val="00316A14"/>
  </w:style>
  <w:style w:type="paragraph" w:styleId="ListParagraph">
    <w:name w:val="List Paragraph"/>
    <w:aliases w:val="List Paragraph1,Single bullet style,Bullets,Table numbering"/>
    <w:basedOn w:val="Normal"/>
    <w:link w:val="ListParagraphChar"/>
    <w:uiPriority w:val="34"/>
    <w:qFormat/>
    <w:rsid w:val="00DE5CB1"/>
    <w:pPr>
      <w:spacing w:line="259" w:lineRule="auto"/>
      <w:ind w:left="720"/>
      <w:contextualSpacing/>
    </w:pPr>
  </w:style>
  <w:style w:type="character" w:styleId="Hyperlink">
    <w:name w:val="Hyperlink"/>
    <w:basedOn w:val="DefaultParagraphFont"/>
    <w:uiPriority w:val="99"/>
    <w:unhideWhenUsed/>
    <w:rsid w:val="00DE5CB1"/>
    <w:rPr>
      <w:color w:val="0563C1" w:themeColor="hyperlink"/>
      <w:u w:val="single"/>
    </w:rPr>
  </w:style>
  <w:style w:type="table" w:styleId="TableGrid">
    <w:name w:val="Table Grid"/>
    <w:basedOn w:val="TableNormal"/>
    <w:uiPriority w:val="39"/>
    <w:rsid w:val="00FA4C1B"/>
    <w:pPr>
      <w:spacing w:after="0" w:line="240" w:lineRule="auto"/>
    </w:pPr>
    <w:rPr>
      <w:rFonts w:ascii="Times New Roman" w:hAnsi="Times New Roman" w:eastAsia="Times New Roman" w:cs="Times New Roman"/>
      <w:sz w:val="20"/>
      <w:szCs w:val="20"/>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E57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57799"/>
    <w:rPr>
      <w:rFonts w:ascii="Segoe UI" w:hAnsi="Segoe UI" w:cs="Segoe UI"/>
      <w:sz w:val="18"/>
      <w:szCs w:val="18"/>
    </w:rPr>
  </w:style>
  <w:style w:type="paragraph" w:styleId="NoSpacing">
    <w:name w:val="No Spacing"/>
    <w:uiPriority w:val="1"/>
    <w:qFormat/>
    <w:rsid w:val="000607A7"/>
    <w:pPr>
      <w:spacing w:after="0" w:line="240" w:lineRule="auto"/>
    </w:pPr>
  </w:style>
  <w:style w:type="paragraph" w:styleId="Default" w:customStyle="1">
    <w:name w:val="Default"/>
    <w:rsid w:val="001C3353"/>
    <w:pPr>
      <w:autoSpaceDE w:val="0"/>
      <w:autoSpaceDN w:val="0"/>
      <w:adjustRightInd w:val="0"/>
      <w:spacing w:after="0" w:line="240" w:lineRule="auto"/>
    </w:pPr>
    <w:rPr>
      <w:rFonts w:ascii="Times New Roman" w:hAnsi="Times New Roman" w:eastAsia="Times New Roman" w:cs="Times New Roman"/>
      <w:color w:val="000000"/>
      <w:sz w:val="24"/>
      <w:szCs w:val="24"/>
      <w:lang w:eastAsia="en-AU"/>
    </w:rPr>
  </w:style>
  <w:style w:type="paragraph" w:styleId="ListBullet">
    <w:name w:val="List Bullet"/>
    <w:basedOn w:val="List"/>
    <w:rsid w:val="001C3353"/>
    <w:pPr>
      <w:keepNext/>
      <w:keepLines/>
      <w:numPr>
        <w:numId w:val="2"/>
      </w:numPr>
      <w:tabs>
        <w:tab w:val="num" w:pos="360"/>
      </w:tabs>
      <w:spacing w:before="40" w:after="40" w:line="240" w:lineRule="auto"/>
      <w:ind w:left="283" w:hanging="283"/>
    </w:pPr>
    <w:rPr>
      <w:rFonts w:ascii="Times New Roman" w:hAnsi="Times New Roman" w:eastAsia="Times New Roman" w:cs="Times New Roman"/>
      <w:sz w:val="24"/>
      <w:lang w:eastAsia="en-US"/>
    </w:rPr>
  </w:style>
  <w:style w:type="paragraph" w:styleId="LLDocumenttypeabovetitle" w:customStyle="1">
    <w:name w:val="LL Document type (above title)"/>
    <w:basedOn w:val="Heading2"/>
    <w:rsid w:val="001C3353"/>
    <w:pPr>
      <w:keepLines w:val="0"/>
      <w:spacing w:before="0" w:line="240" w:lineRule="auto"/>
      <w:ind w:left="-142" w:right="45"/>
    </w:pPr>
    <w:rPr>
      <w:rFonts w:ascii="Calibri" w:hAnsi="Calibri" w:eastAsia="Times New Roman" w:cs="Times New Roman"/>
      <w:noProof/>
      <w:color w:val="808080"/>
      <w:sz w:val="24"/>
      <w:szCs w:val="20"/>
      <w:lang w:val="en-US" w:eastAsia="en-AU"/>
    </w:rPr>
  </w:style>
  <w:style w:type="paragraph" w:styleId="List">
    <w:name w:val="List"/>
    <w:basedOn w:val="Normal"/>
    <w:uiPriority w:val="99"/>
    <w:semiHidden/>
    <w:unhideWhenUsed/>
    <w:rsid w:val="001C3353"/>
    <w:pPr>
      <w:spacing w:line="259" w:lineRule="auto"/>
      <w:ind w:left="283" w:hanging="283"/>
      <w:contextualSpacing/>
    </w:pPr>
  </w:style>
  <w:style w:type="character" w:styleId="Heading2Char" w:customStyle="1">
    <w:name w:val="Heading 2 Char"/>
    <w:basedOn w:val="DefaultParagraphFont"/>
    <w:link w:val="Heading2"/>
    <w:uiPriority w:val="9"/>
    <w:semiHidden/>
    <w:rsid w:val="001C3353"/>
    <w:rPr>
      <w:rFonts w:asciiTheme="majorHAnsi" w:hAnsiTheme="majorHAnsi" w:eastAsiaTheme="majorEastAsia" w:cstheme="majorBidi"/>
      <w:color w:val="2E74B5" w:themeColor="accent1" w:themeShade="BF"/>
      <w:sz w:val="26"/>
      <w:szCs w:val="26"/>
    </w:rPr>
  </w:style>
  <w:style w:type="paragraph" w:styleId="QABullets" w:customStyle="1">
    <w:name w:val="QA Bullets"/>
    <w:basedOn w:val="Normal"/>
    <w:rsid w:val="00BC7443"/>
    <w:pPr>
      <w:numPr>
        <w:numId w:val="4"/>
      </w:numPr>
      <w:tabs>
        <w:tab w:val="num" w:pos="-126"/>
        <w:tab w:val="left" w:pos="1491"/>
        <w:tab w:val="left" w:pos="2340"/>
        <w:tab w:val="right" w:leader="dot" w:pos="9720"/>
      </w:tabs>
      <w:overflowPunct w:val="0"/>
      <w:autoSpaceDE w:val="0"/>
      <w:autoSpaceDN w:val="0"/>
      <w:adjustRightInd w:val="0"/>
      <w:spacing w:after="40" w:line="240" w:lineRule="auto"/>
      <w:ind w:left="1494"/>
      <w:textAlignment w:val="baseline"/>
    </w:pPr>
    <w:rPr>
      <w:rFonts w:ascii="Arial" w:hAnsi="Arial" w:eastAsia="SimSun" w:cs="Arial"/>
      <w:sz w:val="20"/>
      <w:szCs w:val="20"/>
      <w:lang w:eastAsia="en-US"/>
    </w:rPr>
  </w:style>
  <w:style w:type="character" w:styleId="PageNumber">
    <w:name w:val="page number"/>
    <w:basedOn w:val="DefaultParagraphFont"/>
    <w:rsid w:val="00D42A57"/>
  </w:style>
  <w:style w:type="character" w:styleId="ListParagraphChar" w:customStyle="1">
    <w:name w:val="List Paragraph Char"/>
    <w:aliases w:val="List Paragraph1 Char,Single bullet style Char,Bullets Char,Table numbering Char"/>
    <w:basedOn w:val="DefaultParagraphFont"/>
    <w:link w:val="ListParagraph"/>
    <w:uiPriority w:val="34"/>
    <w:locked/>
    <w:rsid w:val="001F4081"/>
  </w:style>
  <w:style w:type="paragraph" w:styleId="BodyText">
    <w:name w:val="Body Text"/>
    <w:basedOn w:val="Normal"/>
    <w:link w:val="BodyTextChar"/>
    <w:uiPriority w:val="99"/>
    <w:rsid w:val="007A65C2"/>
    <w:pPr>
      <w:spacing w:after="0" w:line="240" w:lineRule="auto"/>
      <w:jc w:val="both"/>
    </w:pPr>
    <w:rPr>
      <w:rFonts w:ascii="Arial" w:hAnsi="Arial" w:eastAsia="Times New Roman" w:cs="Arial"/>
      <w:szCs w:val="24"/>
      <w:lang w:val="en-US" w:eastAsia="en-US"/>
    </w:rPr>
  </w:style>
  <w:style w:type="character" w:styleId="BodyTextChar" w:customStyle="1">
    <w:name w:val="Body Text Char"/>
    <w:basedOn w:val="DefaultParagraphFont"/>
    <w:link w:val="BodyText"/>
    <w:uiPriority w:val="99"/>
    <w:rsid w:val="007A65C2"/>
    <w:rPr>
      <w:rFonts w:ascii="Arial" w:hAnsi="Arial" w:eastAsia="Times New Roman" w:cs="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00902">
      <w:bodyDiv w:val="1"/>
      <w:marLeft w:val="0"/>
      <w:marRight w:val="0"/>
      <w:marTop w:val="0"/>
      <w:marBottom w:val="0"/>
      <w:divBdr>
        <w:top w:val="none" w:sz="0" w:space="0" w:color="auto"/>
        <w:left w:val="none" w:sz="0" w:space="0" w:color="auto"/>
        <w:bottom w:val="none" w:sz="0" w:space="0" w:color="auto"/>
        <w:right w:val="none" w:sz="0" w:space="0" w:color="auto"/>
      </w:divBdr>
    </w:div>
    <w:div w:id="603147038">
      <w:bodyDiv w:val="1"/>
      <w:marLeft w:val="0"/>
      <w:marRight w:val="0"/>
      <w:marTop w:val="0"/>
      <w:marBottom w:val="0"/>
      <w:divBdr>
        <w:top w:val="none" w:sz="0" w:space="0" w:color="auto"/>
        <w:left w:val="none" w:sz="0" w:space="0" w:color="auto"/>
        <w:bottom w:val="none" w:sz="0" w:space="0" w:color="auto"/>
        <w:right w:val="none" w:sz="0" w:space="0" w:color="auto"/>
      </w:divBdr>
    </w:div>
    <w:div w:id="603223064">
      <w:bodyDiv w:val="1"/>
      <w:marLeft w:val="0"/>
      <w:marRight w:val="0"/>
      <w:marTop w:val="0"/>
      <w:marBottom w:val="0"/>
      <w:divBdr>
        <w:top w:val="none" w:sz="0" w:space="0" w:color="auto"/>
        <w:left w:val="none" w:sz="0" w:space="0" w:color="auto"/>
        <w:bottom w:val="none" w:sz="0" w:space="0" w:color="auto"/>
        <w:right w:val="none" w:sz="0" w:space="0" w:color="auto"/>
      </w:divBdr>
    </w:div>
    <w:div w:id="774667833">
      <w:bodyDiv w:val="1"/>
      <w:marLeft w:val="0"/>
      <w:marRight w:val="0"/>
      <w:marTop w:val="0"/>
      <w:marBottom w:val="0"/>
      <w:divBdr>
        <w:top w:val="none" w:sz="0" w:space="0" w:color="auto"/>
        <w:left w:val="none" w:sz="0" w:space="0" w:color="auto"/>
        <w:bottom w:val="none" w:sz="0" w:space="0" w:color="auto"/>
        <w:right w:val="none" w:sz="0" w:space="0" w:color="auto"/>
      </w:divBdr>
    </w:div>
    <w:div w:id="1086264750">
      <w:bodyDiv w:val="1"/>
      <w:marLeft w:val="0"/>
      <w:marRight w:val="0"/>
      <w:marTop w:val="0"/>
      <w:marBottom w:val="0"/>
      <w:divBdr>
        <w:top w:val="none" w:sz="0" w:space="0" w:color="auto"/>
        <w:left w:val="none" w:sz="0" w:space="0" w:color="auto"/>
        <w:bottom w:val="none" w:sz="0" w:space="0" w:color="auto"/>
        <w:right w:val="none" w:sz="0" w:space="0" w:color="auto"/>
      </w:divBdr>
    </w:div>
    <w:div w:id="1398018179">
      <w:bodyDiv w:val="1"/>
      <w:marLeft w:val="0"/>
      <w:marRight w:val="0"/>
      <w:marTop w:val="0"/>
      <w:marBottom w:val="0"/>
      <w:divBdr>
        <w:top w:val="none" w:sz="0" w:space="0" w:color="auto"/>
        <w:left w:val="none" w:sz="0" w:space="0" w:color="auto"/>
        <w:bottom w:val="none" w:sz="0" w:space="0" w:color="auto"/>
        <w:right w:val="none" w:sz="0" w:space="0" w:color="auto"/>
      </w:divBdr>
    </w:div>
    <w:div w:id="1492408899">
      <w:bodyDiv w:val="1"/>
      <w:marLeft w:val="0"/>
      <w:marRight w:val="0"/>
      <w:marTop w:val="0"/>
      <w:marBottom w:val="0"/>
      <w:divBdr>
        <w:top w:val="none" w:sz="0" w:space="0" w:color="auto"/>
        <w:left w:val="none" w:sz="0" w:space="0" w:color="auto"/>
        <w:bottom w:val="none" w:sz="0" w:space="0" w:color="auto"/>
        <w:right w:val="none" w:sz="0" w:space="0" w:color="auto"/>
      </w:divBdr>
    </w:div>
    <w:div w:id="1539120460">
      <w:bodyDiv w:val="1"/>
      <w:marLeft w:val="0"/>
      <w:marRight w:val="0"/>
      <w:marTop w:val="0"/>
      <w:marBottom w:val="0"/>
      <w:divBdr>
        <w:top w:val="none" w:sz="0" w:space="0" w:color="auto"/>
        <w:left w:val="none" w:sz="0" w:space="0" w:color="auto"/>
        <w:bottom w:val="none" w:sz="0" w:space="0" w:color="auto"/>
        <w:right w:val="none" w:sz="0" w:space="0" w:color="auto"/>
      </w:divBdr>
    </w:div>
    <w:div w:id="1548950171">
      <w:bodyDiv w:val="1"/>
      <w:marLeft w:val="0"/>
      <w:marRight w:val="0"/>
      <w:marTop w:val="0"/>
      <w:marBottom w:val="0"/>
      <w:divBdr>
        <w:top w:val="none" w:sz="0" w:space="0" w:color="auto"/>
        <w:left w:val="none" w:sz="0" w:space="0" w:color="auto"/>
        <w:bottom w:val="none" w:sz="0" w:space="0" w:color="auto"/>
        <w:right w:val="none" w:sz="0" w:space="0" w:color="auto"/>
      </w:divBdr>
      <w:divsChild>
        <w:div w:id="1761443377">
          <w:marLeft w:val="0"/>
          <w:marRight w:val="0"/>
          <w:marTop w:val="150"/>
          <w:marBottom w:val="0"/>
          <w:divBdr>
            <w:top w:val="none" w:sz="0" w:space="0" w:color="auto"/>
            <w:left w:val="none" w:sz="0" w:space="0" w:color="auto"/>
            <w:bottom w:val="none" w:sz="0" w:space="0" w:color="auto"/>
            <w:right w:val="none" w:sz="0" w:space="0" w:color="auto"/>
          </w:divBdr>
          <w:divsChild>
            <w:div w:id="1083455404">
              <w:marLeft w:val="0"/>
              <w:marRight w:val="0"/>
              <w:marTop w:val="0"/>
              <w:marBottom w:val="0"/>
              <w:divBdr>
                <w:top w:val="none" w:sz="0" w:space="0" w:color="auto"/>
                <w:left w:val="none" w:sz="0" w:space="0" w:color="auto"/>
                <w:bottom w:val="none" w:sz="0" w:space="0" w:color="auto"/>
                <w:right w:val="none" w:sz="0" w:space="0" w:color="auto"/>
              </w:divBdr>
              <w:divsChild>
                <w:div w:id="1438646530">
                  <w:marLeft w:val="0"/>
                  <w:marRight w:val="0"/>
                  <w:marTop w:val="0"/>
                  <w:marBottom w:val="0"/>
                  <w:divBdr>
                    <w:top w:val="none" w:sz="0" w:space="0" w:color="auto"/>
                    <w:left w:val="none" w:sz="0" w:space="0" w:color="auto"/>
                    <w:bottom w:val="none" w:sz="0" w:space="0" w:color="auto"/>
                    <w:right w:val="none" w:sz="0" w:space="0" w:color="auto"/>
                  </w:divBdr>
                  <w:divsChild>
                    <w:div w:id="111360733">
                      <w:marLeft w:val="0"/>
                      <w:marRight w:val="0"/>
                      <w:marTop w:val="0"/>
                      <w:marBottom w:val="0"/>
                      <w:divBdr>
                        <w:top w:val="none" w:sz="0" w:space="0" w:color="auto"/>
                        <w:left w:val="none" w:sz="0" w:space="0" w:color="auto"/>
                        <w:bottom w:val="none" w:sz="0" w:space="0" w:color="auto"/>
                        <w:right w:val="none" w:sz="0" w:space="0" w:color="auto"/>
                      </w:divBdr>
                      <w:divsChild>
                        <w:div w:id="3804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508816">
      <w:bodyDiv w:val="1"/>
      <w:marLeft w:val="0"/>
      <w:marRight w:val="0"/>
      <w:marTop w:val="0"/>
      <w:marBottom w:val="0"/>
      <w:divBdr>
        <w:top w:val="none" w:sz="0" w:space="0" w:color="auto"/>
        <w:left w:val="none" w:sz="0" w:space="0" w:color="auto"/>
        <w:bottom w:val="none" w:sz="0" w:space="0" w:color="auto"/>
        <w:right w:val="none" w:sz="0" w:space="0" w:color="auto"/>
      </w:divBdr>
    </w:div>
    <w:div w:id="1873882478">
      <w:bodyDiv w:val="1"/>
      <w:marLeft w:val="0"/>
      <w:marRight w:val="0"/>
      <w:marTop w:val="0"/>
      <w:marBottom w:val="0"/>
      <w:divBdr>
        <w:top w:val="none" w:sz="0" w:space="0" w:color="auto"/>
        <w:left w:val="none" w:sz="0" w:space="0" w:color="auto"/>
        <w:bottom w:val="none" w:sz="0" w:space="0" w:color="auto"/>
        <w:right w:val="none" w:sz="0" w:space="0" w:color="auto"/>
      </w:divBdr>
    </w:div>
    <w:div w:id="204316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hyperlink" Target="mailto:Studentsupport@gbca.edu.au"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image" Target="/media/image2.jpg" Id="R9ef20d3df4cb44ed"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GBCA GBCA</dc:creator>
  <keywords/>
  <dc:description/>
  <lastModifiedBy>Anh Tran</lastModifiedBy>
  <revision>9</revision>
  <lastPrinted>2017-09-01T06:52:00.0000000Z</lastPrinted>
  <dcterms:created xsi:type="dcterms:W3CDTF">2018-06-01T06:42:00.0000000Z</dcterms:created>
  <dcterms:modified xsi:type="dcterms:W3CDTF">2021-06-09T04:44:40.6212203Z</dcterms:modified>
</coreProperties>
</file>